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728F" w14:textId="174D7182" w:rsidR="00CA5CD7" w:rsidRPr="001E4E12" w:rsidRDefault="009C0BB4" w:rsidP="0087422B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en-GB"/>
        </w:rPr>
        <w:drawing>
          <wp:inline distT="0" distB="0" distL="0" distR="0" wp14:anchorId="1D3EA1C0" wp14:editId="618DC863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D0CF" w14:textId="77777777" w:rsidR="00CA5CD7" w:rsidRPr="001E4E12" w:rsidRDefault="00CA5CD7" w:rsidP="00117D9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Job Description</w:t>
      </w:r>
    </w:p>
    <w:p w14:paraId="143B6E84" w14:textId="77777777" w:rsidR="00CA5CD7" w:rsidRPr="001E4E12" w:rsidRDefault="00CA5CD7" w:rsidP="00117D9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777"/>
      </w:tblGrid>
      <w:tr w:rsidR="00CA5CD7" w:rsidRPr="0087422B" w14:paraId="36611848" w14:textId="77777777">
        <w:tc>
          <w:tcPr>
            <w:tcW w:w="2943" w:type="dxa"/>
          </w:tcPr>
          <w:p w14:paraId="470B8536" w14:textId="77777777" w:rsidR="00CA5CD7" w:rsidRPr="0087422B" w:rsidRDefault="00CA5CD7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22B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  <w:p w14:paraId="2002387E" w14:textId="77777777" w:rsidR="00CA5CD7" w:rsidRPr="0087422B" w:rsidRDefault="00CA5CD7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77" w:type="dxa"/>
          </w:tcPr>
          <w:p w14:paraId="103E0561" w14:textId="1230DC30" w:rsidR="00CA5CD7" w:rsidRPr="0087422B" w:rsidRDefault="00A9144E" w:rsidP="00CE7A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UK-HyRES</w:t>
            </w:r>
            <w:r w:rsidR="00CA5C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5CD7" w:rsidRPr="0087422B">
              <w:rPr>
                <w:rFonts w:ascii="Arial" w:hAnsi="Arial" w:cs="Arial"/>
                <w:sz w:val="22"/>
                <w:szCs w:val="22"/>
              </w:rPr>
              <w:t>Project Manager</w:t>
            </w:r>
          </w:p>
        </w:tc>
      </w:tr>
      <w:tr w:rsidR="00CA5CD7" w:rsidRPr="0087422B" w14:paraId="24FCE53C" w14:textId="77777777">
        <w:tc>
          <w:tcPr>
            <w:tcW w:w="2943" w:type="dxa"/>
          </w:tcPr>
          <w:p w14:paraId="45ED44EB" w14:textId="77777777" w:rsidR="00CA5CD7" w:rsidRPr="0087422B" w:rsidRDefault="00CA5CD7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22B">
              <w:rPr>
                <w:rFonts w:ascii="Arial" w:hAnsi="Arial" w:cs="Arial"/>
                <w:b/>
                <w:bCs/>
                <w:sz w:val="22"/>
                <w:szCs w:val="22"/>
              </w:rPr>
              <w:t>Department/School:</w:t>
            </w:r>
          </w:p>
          <w:p w14:paraId="3A79BF24" w14:textId="77777777" w:rsidR="00CA5CD7" w:rsidRPr="0087422B" w:rsidRDefault="00CA5CD7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77" w:type="dxa"/>
          </w:tcPr>
          <w:p w14:paraId="6BA6A4C3" w14:textId="04EDADD8" w:rsidR="00CA5CD7" w:rsidRPr="0087422B" w:rsidRDefault="00A9144E" w:rsidP="00CE7A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Chemical Engineering</w:t>
            </w:r>
          </w:p>
          <w:p w14:paraId="730BC120" w14:textId="77777777" w:rsidR="00CA5CD7" w:rsidRPr="0087422B" w:rsidRDefault="00CA5CD7" w:rsidP="00CE7A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CD7" w:rsidRPr="0087422B" w14:paraId="5E077D21" w14:textId="77777777">
        <w:tc>
          <w:tcPr>
            <w:tcW w:w="2943" w:type="dxa"/>
          </w:tcPr>
          <w:p w14:paraId="14F2E4F9" w14:textId="77777777" w:rsidR="00CA5CD7" w:rsidRPr="008E1AA9" w:rsidRDefault="00CA5CD7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AA9">
              <w:rPr>
                <w:rFonts w:ascii="Arial" w:hAnsi="Arial" w:cs="Arial"/>
                <w:b/>
                <w:bCs/>
                <w:sz w:val="22"/>
                <w:szCs w:val="22"/>
              </w:rPr>
              <w:t>Reports to:</w:t>
            </w:r>
          </w:p>
          <w:p w14:paraId="4546E472" w14:textId="77777777" w:rsidR="00CA5CD7" w:rsidRPr="008E1AA9" w:rsidRDefault="00CA5CD7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77" w:type="dxa"/>
          </w:tcPr>
          <w:p w14:paraId="4BB6C7E6" w14:textId="05C19F86" w:rsidR="00CA5CD7" w:rsidRPr="008E1AA9" w:rsidRDefault="00A9144E" w:rsidP="00CE7A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GW-SHIFT Deputy Director</w:t>
            </w:r>
          </w:p>
          <w:p w14:paraId="3E1F9E44" w14:textId="77777777" w:rsidR="00CA5CD7" w:rsidRPr="008E1AA9" w:rsidRDefault="00CA5CD7" w:rsidP="00CE7A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CD7" w:rsidRPr="0087422B" w14:paraId="2D7B220C" w14:textId="77777777">
        <w:tc>
          <w:tcPr>
            <w:tcW w:w="2943" w:type="dxa"/>
          </w:tcPr>
          <w:p w14:paraId="60584071" w14:textId="77777777" w:rsidR="00CA5CD7" w:rsidRPr="008E1AA9" w:rsidRDefault="00CA5CD7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AA9">
              <w:rPr>
                <w:rFonts w:ascii="Arial" w:hAnsi="Arial" w:cs="Arial"/>
                <w:b/>
                <w:bCs/>
                <w:sz w:val="22"/>
                <w:szCs w:val="22"/>
              </w:rPr>
              <w:t>Grade:</w:t>
            </w:r>
          </w:p>
          <w:p w14:paraId="34AD06A5" w14:textId="77777777" w:rsidR="00CA5CD7" w:rsidRPr="008E1AA9" w:rsidRDefault="00CA5CD7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77" w:type="dxa"/>
          </w:tcPr>
          <w:p w14:paraId="6CE4A861" w14:textId="7A3EC19B" w:rsidR="00CA5CD7" w:rsidRPr="008E1AA9" w:rsidRDefault="00CA5CD7" w:rsidP="00CE7A3B">
            <w:pPr>
              <w:rPr>
                <w:rFonts w:ascii="Arial" w:hAnsi="Arial" w:cs="Arial"/>
                <w:sz w:val="22"/>
                <w:szCs w:val="22"/>
              </w:rPr>
            </w:pPr>
            <w:r w:rsidRPr="008E1AA9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1B1C732C" w14:textId="77777777" w:rsidR="00CA5CD7" w:rsidRPr="008E1AA9" w:rsidRDefault="00CA5CD7" w:rsidP="00CE7A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CD7" w:rsidRPr="0087422B" w14:paraId="42AAD7C9" w14:textId="77777777">
        <w:tc>
          <w:tcPr>
            <w:tcW w:w="2943" w:type="dxa"/>
          </w:tcPr>
          <w:p w14:paraId="67D5EFA3" w14:textId="77777777" w:rsidR="00CA5CD7" w:rsidRPr="0087422B" w:rsidRDefault="00CA5CD7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22B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  <w:p w14:paraId="155732C8" w14:textId="77777777" w:rsidR="00CA5CD7" w:rsidRPr="0087422B" w:rsidRDefault="00CA5CD7" w:rsidP="00CE7A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7" w:type="dxa"/>
          </w:tcPr>
          <w:p w14:paraId="4D43F214" w14:textId="77777777" w:rsidR="00CA5CD7" w:rsidRPr="0087422B" w:rsidRDefault="00CA5CD7" w:rsidP="00CE7A3B">
            <w:pPr>
              <w:rPr>
                <w:rFonts w:ascii="Arial" w:hAnsi="Arial" w:cs="Arial"/>
                <w:sz w:val="22"/>
                <w:szCs w:val="22"/>
              </w:rPr>
            </w:pPr>
            <w:r w:rsidRPr="0087422B">
              <w:rPr>
                <w:rFonts w:ascii="Arial" w:hAnsi="Arial" w:cs="Arial"/>
                <w:sz w:val="22"/>
                <w:szCs w:val="22"/>
              </w:rPr>
              <w:t>University of Bath, Claverton Down, Bath</w:t>
            </w:r>
          </w:p>
        </w:tc>
      </w:tr>
    </w:tbl>
    <w:p w14:paraId="2F2510CA" w14:textId="77777777" w:rsidR="00CA5CD7" w:rsidRPr="001E4E12" w:rsidRDefault="00CA5CD7" w:rsidP="00117D9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CA5CD7" w:rsidRPr="00E30739" w14:paraId="6085A695" w14:textId="77777777">
        <w:trPr>
          <w:trHeight w:val="420"/>
        </w:trPr>
        <w:tc>
          <w:tcPr>
            <w:tcW w:w="8748" w:type="dxa"/>
          </w:tcPr>
          <w:p w14:paraId="3C01D5E6" w14:textId="77777777" w:rsidR="00CA5CD7" w:rsidRPr="00E30739" w:rsidRDefault="00CA5CD7" w:rsidP="0011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739">
              <w:rPr>
                <w:rFonts w:ascii="Arial" w:hAnsi="Arial" w:cs="Arial"/>
                <w:b/>
                <w:bCs/>
                <w:sz w:val="22"/>
                <w:szCs w:val="22"/>
              </w:rPr>
              <w:t>Job purpose</w:t>
            </w:r>
          </w:p>
          <w:p w14:paraId="2D779B18" w14:textId="77777777" w:rsidR="00CA5CD7" w:rsidRPr="00E30739" w:rsidRDefault="00CA5CD7" w:rsidP="0011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A5CD7" w:rsidRPr="00E30739" w14:paraId="1F6D3B75" w14:textId="77777777">
        <w:tc>
          <w:tcPr>
            <w:tcW w:w="8748" w:type="dxa"/>
          </w:tcPr>
          <w:p w14:paraId="02548B2F" w14:textId="1A4471FA" w:rsidR="00CA5CD7" w:rsidRDefault="00CA5CD7" w:rsidP="00D57175">
            <w:pPr>
              <w:pStyle w:val="Head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The role </w:t>
            </w:r>
            <w:r w:rsidR="00407A43">
              <w:rPr>
                <w:rFonts w:ascii="Arial" w:hAnsi="Arial" w:cs="Arial"/>
                <w:noProof/>
                <w:sz w:val="22"/>
                <w:szCs w:val="22"/>
              </w:rPr>
              <w:t xml:space="preserve">will provide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professional project </w:t>
            </w:r>
            <w:r w:rsidRPr="001E4E12">
              <w:rPr>
                <w:rFonts w:ascii="Arial" w:hAnsi="Arial" w:cs="Arial"/>
                <w:noProof/>
                <w:sz w:val="22"/>
                <w:szCs w:val="22"/>
              </w:rPr>
              <w:t>manage</w:t>
            </w:r>
            <w:r w:rsidR="00407A43">
              <w:rPr>
                <w:rFonts w:ascii="Arial" w:hAnsi="Arial" w:cs="Arial"/>
                <w:noProof/>
                <w:sz w:val="22"/>
                <w:szCs w:val="22"/>
              </w:rPr>
              <w:t>ment</w:t>
            </w:r>
            <w:r w:rsidRPr="001E4E12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support </w:t>
            </w:r>
            <w:r w:rsidR="00407A43">
              <w:rPr>
                <w:rFonts w:ascii="Arial" w:hAnsi="Arial" w:cs="Arial"/>
                <w:noProof/>
                <w:sz w:val="22"/>
                <w:szCs w:val="22"/>
              </w:rPr>
              <w:t xml:space="preserve">for </w:t>
            </w:r>
            <w:r w:rsidR="0026296F">
              <w:rPr>
                <w:rFonts w:ascii="Arial" w:hAnsi="Arial" w:cs="Arial"/>
                <w:noProof/>
                <w:sz w:val="22"/>
                <w:szCs w:val="22"/>
              </w:rPr>
              <w:t>the EPSRC Hydrogen Hubs (Research Challenges and System Integration) pro</w:t>
            </w:r>
            <w:r w:rsidR="002E2D2D">
              <w:rPr>
                <w:rFonts w:ascii="Arial" w:hAnsi="Arial" w:cs="Arial"/>
                <w:noProof/>
                <w:sz w:val="22"/>
                <w:szCs w:val="22"/>
              </w:rPr>
              <w:t>ject</w:t>
            </w:r>
            <w:r w:rsidR="00407A43">
              <w:rPr>
                <w:rFonts w:ascii="Arial" w:hAnsi="Arial" w:cs="Arial"/>
                <w:noProof/>
                <w:sz w:val="22"/>
                <w:szCs w:val="22"/>
              </w:rPr>
              <w:t xml:space="preserve">. </w:t>
            </w:r>
            <w:r w:rsidR="009237D6">
              <w:rPr>
                <w:rFonts w:ascii="Arial" w:hAnsi="Arial" w:cs="Arial"/>
                <w:noProof/>
                <w:sz w:val="22"/>
                <w:szCs w:val="22"/>
              </w:rPr>
              <w:t xml:space="preserve">The role carries </w:t>
            </w:r>
            <w:r w:rsidR="009237D6" w:rsidRPr="009237D6">
              <w:rPr>
                <w:rFonts w:ascii="Arial" w:hAnsi="Arial" w:cs="Arial"/>
                <w:noProof/>
                <w:sz w:val="22"/>
                <w:szCs w:val="22"/>
              </w:rPr>
              <w:t xml:space="preserve">responsibility for day to day </w:t>
            </w:r>
            <w:r w:rsidR="009237D6">
              <w:rPr>
                <w:rFonts w:ascii="Arial" w:hAnsi="Arial" w:cs="Arial"/>
                <w:noProof/>
                <w:sz w:val="22"/>
                <w:szCs w:val="22"/>
              </w:rPr>
              <w:t xml:space="preserve">control of the project, </w:t>
            </w:r>
            <w:r w:rsidR="009237D6" w:rsidRPr="009237D6">
              <w:rPr>
                <w:rFonts w:ascii="Arial" w:hAnsi="Arial" w:cs="Arial"/>
                <w:noProof/>
                <w:sz w:val="22"/>
                <w:szCs w:val="22"/>
              </w:rPr>
              <w:t>work</w:t>
            </w:r>
            <w:r w:rsidR="009237D6">
              <w:rPr>
                <w:rFonts w:ascii="Arial" w:hAnsi="Arial" w:cs="Arial"/>
                <w:noProof/>
                <w:sz w:val="22"/>
                <w:szCs w:val="22"/>
              </w:rPr>
              <w:t>ing</w:t>
            </w:r>
            <w:r w:rsidR="009237D6" w:rsidRPr="009237D6">
              <w:rPr>
                <w:rFonts w:ascii="Arial" w:hAnsi="Arial" w:cs="Arial"/>
                <w:noProof/>
                <w:sz w:val="22"/>
                <w:szCs w:val="22"/>
              </w:rPr>
              <w:t xml:space="preserve"> with named dedicated contacts within each </w:t>
            </w:r>
            <w:r w:rsidR="00A9144E">
              <w:rPr>
                <w:rFonts w:ascii="Arial" w:hAnsi="Arial" w:cs="Arial"/>
                <w:noProof/>
                <w:sz w:val="22"/>
                <w:szCs w:val="22"/>
              </w:rPr>
              <w:t xml:space="preserve">of the eight </w:t>
            </w:r>
            <w:r w:rsidR="009237D6" w:rsidRPr="009237D6">
              <w:rPr>
                <w:rFonts w:ascii="Arial" w:hAnsi="Arial" w:cs="Arial"/>
                <w:noProof/>
                <w:sz w:val="22"/>
                <w:szCs w:val="22"/>
              </w:rPr>
              <w:t>delivery partner to ensure the project is deli</w:t>
            </w:r>
            <w:r w:rsidR="009237D6">
              <w:rPr>
                <w:rFonts w:ascii="Arial" w:hAnsi="Arial" w:cs="Arial"/>
                <w:noProof/>
                <w:sz w:val="22"/>
                <w:szCs w:val="22"/>
              </w:rPr>
              <w:t>vered and outcomes achieved</w:t>
            </w:r>
            <w:r w:rsidR="002E2D2D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B957B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407A43">
              <w:rPr>
                <w:rFonts w:ascii="Arial" w:hAnsi="Arial" w:cs="Arial"/>
                <w:noProof/>
                <w:sz w:val="22"/>
                <w:szCs w:val="22"/>
              </w:rPr>
              <w:t xml:space="preserve">The </w:t>
            </w:r>
            <w:r w:rsidR="00EB2E3C">
              <w:rPr>
                <w:rFonts w:ascii="Arial" w:hAnsi="Arial" w:cs="Arial"/>
                <w:noProof/>
                <w:sz w:val="22"/>
                <w:szCs w:val="22"/>
              </w:rPr>
              <w:t>successful candidate</w:t>
            </w:r>
            <w:r w:rsidR="00946149">
              <w:rPr>
                <w:rFonts w:ascii="Arial" w:hAnsi="Arial" w:cs="Arial"/>
                <w:noProof/>
                <w:sz w:val="22"/>
                <w:szCs w:val="22"/>
              </w:rPr>
              <w:t xml:space="preserve"> will be a key member</w:t>
            </w:r>
            <w:r w:rsidR="00407A43">
              <w:rPr>
                <w:rFonts w:ascii="Arial" w:hAnsi="Arial" w:cs="Arial"/>
                <w:noProof/>
                <w:sz w:val="22"/>
                <w:szCs w:val="22"/>
              </w:rPr>
              <w:t xml:space="preserve"> of the </w:t>
            </w:r>
            <w:r w:rsidR="00A9144E">
              <w:rPr>
                <w:rFonts w:ascii="Arial" w:hAnsi="Arial" w:cs="Arial"/>
                <w:noProof/>
                <w:sz w:val="22"/>
                <w:szCs w:val="22"/>
              </w:rPr>
              <w:t xml:space="preserve">Hydrogen Hub support </w:t>
            </w:r>
            <w:r w:rsidR="00EB19A0">
              <w:rPr>
                <w:rFonts w:ascii="Arial" w:hAnsi="Arial" w:cs="Arial"/>
                <w:noProof/>
                <w:sz w:val="22"/>
                <w:szCs w:val="22"/>
              </w:rPr>
              <w:t>team</w:t>
            </w:r>
            <w:r w:rsidR="00A9144E">
              <w:rPr>
                <w:rFonts w:ascii="Arial" w:hAnsi="Arial" w:cs="Arial"/>
                <w:noProof/>
                <w:sz w:val="22"/>
                <w:szCs w:val="22"/>
              </w:rPr>
              <w:t xml:space="preserve"> within the department of Chemical Engineering</w:t>
            </w:r>
            <w:r w:rsidR="009237D6">
              <w:rPr>
                <w:rFonts w:ascii="Arial" w:hAnsi="Arial" w:cs="Arial"/>
                <w:noProof/>
                <w:sz w:val="22"/>
                <w:szCs w:val="22"/>
              </w:rPr>
              <w:t xml:space="preserve">. While they will </w:t>
            </w:r>
            <w:r w:rsidR="00407A43">
              <w:rPr>
                <w:rFonts w:ascii="Arial" w:hAnsi="Arial" w:cs="Arial"/>
                <w:noProof/>
                <w:sz w:val="22"/>
                <w:szCs w:val="22"/>
              </w:rPr>
              <w:t xml:space="preserve">report to </w:t>
            </w:r>
            <w:r w:rsidR="00A9144E">
              <w:rPr>
                <w:rFonts w:ascii="Arial" w:hAnsi="Arial" w:cs="Arial"/>
                <w:noProof/>
                <w:sz w:val="22"/>
                <w:szCs w:val="22"/>
              </w:rPr>
              <w:t>the Deputy Director of GW-SHIFT</w:t>
            </w:r>
            <w:r w:rsidR="009237D6">
              <w:rPr>
                <w:rFonts w:ascii="Arial" w:hAnsi="Arial" w:cs="Arial"/>
                <w:noProof/>
                <w:sz w:val="22"/>
                <w:szCs w:val="22"/>
              </w:rPr>
              <w:t xml:space="preserve"> as line manager</w:t>
            </w:r>
            <w:r w:rsidR="00A9144E">
              <w:rPr>
                <w:rFonts w:ascii="Arial" w:hAnsi="Arial" w:cs="Arial"/>
                <w:noProof/>
                <w:sz w:val="22"/>
                <w:szCs w:val="22"/>
              </w:rPr>
              <w:t xml:space="preserve"> and</w:t>
            </w:r>
            <w:r w:rsidR="009237D6">
              <w:rPr>
                <w:rFonts w:ascii="Arial" w:hAnsi="Arial" w:cs="Arial"/>
                <w:noProof/>
                <w:sz w:val="22"/>
                <w:szCs w:val="22"/>
              </w:rPr>
              <w:t xml:space="preserve"> most contact will be to the Director of the programme, Professor </w:t>
            </w:r>
            <w:r w:rsidR="00A9144E">
              <w:rPr>
                <w:rFonts w:ascii="Arial" w:hAnsi="Arial" w:cs="Arial"/>
                <w:noProof/>
                <w:sz w:val="22"/>
                <w:szCs w:val="22"/>
              </w:rPr>
              <w:t>Chris Brace along with the other two co-directors from University of Sheffield and Warwick</w:t>
            </w:r>
            <w:r w:rsidR="002E2D2D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14:paraId="006C3084" w14:textId="77777777" w:rsidR="00CA5CD7" w:rsidRDefault="00CA5CD7" w:rsidP="00117D9E">
            <w:pPr>
              <w:pStyle w:val="Header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18DF266" w14:textId="77777777" w:rsidR="00CA5CD7" w:rsidRPr="00CE7A3B" w:rsidRDefault="00CA5CD7" w:rsidP="00D57175">
            <w:pPr>
              <w:pStyle w:val="Head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E7A3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Context</w:t>
            </w:r>
          </w:p>
          <w:p w14:paraId="3BA5EEEE" w14:textId="69680525" w:rsidR="00CA5CD7" w:rsidRPr="0011290F" w:rsidRDefault="00407A43" w:rsidP="000745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9F6131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A9144E">
              <w:rPr>
                <w:rFonts w:ascii="Arial" w:hAnsi="Arial" w:cs="Arial"/>
                <w:sz w:val="22"/>
                <w:szCs w:val="22"/>
              </w:rPr>
              <w:t>UK-HyRES</w:t>
            </w:r>
            <w:r w:rsidR="009F6131">
              <w:rPr>
                <w:rFonts w:ascii="Arial" w:hAnsi="Arial" w:cs="Arial"/>
                <w:sz w:val="22"/>
                <w:szCs w:val="22"/>
              </w:rPr>
              <w:t xml:space="preserve"> Project Manager</w:t>
            </w:r>
            <w:r w:rsidR="00E72ED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CA5CD7" w:rsidRPr="0011290F">
              <w:rPr>
                <w:rFonts w:ascii="Arial" w:hAnsi="Arial" w:cs="Arial"/>
                <w:sz w:val="22"/>
                <w:szCs w:val="22"/>
              </w:rPr>
              <w:t xml:space="preserve"> work alongside academic staff</w:t>
            </w:r>
            <w:r w:rsidR="00EB2E3C">
              <w:rPr>
                <w:rFonts w:ascii="Arial" w:hAnsi="Arial" w:cs="Arial"/>
                <w:sz w:val="22"/>
                <w:szCs w:val="22"/>
              </w:rPr>
              <w:t xml:space="preserve">, other project </w:t>
            </w:r>
            <w:r w:rsidR="0019248D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EB2E3C">
              <w:rPr>
                <w:rFonts w:ascii="Arial" w:hAnsi="Arial" w:cs="Arial"/>
                <w:sz w:val="22"/>
                <w:szCs w:val="22"/>
              </w:rPr>
              <w:t>staff</w:t>
            </w:r>
            <w:r w:rsidR="00903A82">
              <w:rPr>
                <w:rFonts w:ascii="Arial" w:hAnsi="Arial" w:cs="Arial"/>
                <w:sz w:val="22"/>
                <w:szCs w:val="22"/>
              </w:rPr>
              <w:t>, and</w:t>
            </w:r>
            <w:r w:rsidR="0011180F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EB2E3C">
              <w:rPr>
                <w:rFonts w:ascii="Arial" w:hAnsi="Arial" w:cs="Arial"/>
                <w:sz w:val="22"/>
                <w:szCs w:val="22"/>
              </w:rPr>
              <w:t>stakeholders from partner organisations</w:t>
            </w:r>
            <w:r w:rsidR="00CA5C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5CD7" w:rsidRPr="0011290F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EB2E3C">
              <w:rPr>
                <w:rFonts w:ascii="Arial" w:hAnsi="Arial" w:cs="Arial"/>
                <w:sz w:val="22"/>
                <w:szCs w:val="22"/>
              </w:rPr>
              <w:t xml:space="preserve">manage </w:t>
            </w:r>
            <w:r w:rsidR="00CA5CD7">
              <w:rPr>
                <w:rFonts w:ascii="Arial" w:hAnsi="Arial" w:cs="Arial"/>
                <w:sz w:val="22"/>
                <w:szCs w:val="22"/>
              </w:rPr>
              <w:t xml:space="preserve">the delivery of </w:t>
            </w:r>
            <w:r w:rsidR="00EB2E3C">
              <w:rPr>
                <w:rFonts w:ascii="Arial" w:hAnsi="Arial" w:cs="Arial"/>
                <w:sz w:val="22"/>
                <w:szCs w:val="22"/>
              </w:rPr>
              <w:t>this programme</w:t>
            </w:r>
            <w:r w:rsidR="0019248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A5CD7">
              <w:rPr>
                <w:rFonts w:ascii="Arial" w:hAnsi="Arial" w:cs="Arial"/>
                <w:sz w:val="22"/>
                <w:szCs w:val="22"/>
              </w:rPr>
              <w:t xml:space="preserve">This role will </w:t>
            </w:r>
            <w:r w:rsidR="00794757">
              <w:rPr>
                <w:rFonts w:ascii="Arial" w:hAnsi="Arial" w:cs="Arial"/>
                <w:sz w:val="22"/>
                <w:szCs w:val="22"/>
              </w:rPr>
              <w:t>have</w:t>
            </w:r>
            <w:r w:rsidR="00B708B8">
              <w:rPr>
                <w:rFonts w:ascii="Arial" w:hAnsi="Arial" w:cs="Arial"/>
                <w:sz w:val="22"/>
                <w:szCs w:val="22"/>
              </w:rPr>
              <w:t xml:space="preserve"> responsibility for ensuring that the Hub is able to deliver on its aim</w:t>
            </w:r>
            <w:r w:rsidR="005F1199">
              <w:rPr>
                <w:rFonts w:ascii="Arial" w:hAnsi="Arial" w:cs="Arial"/>
                <w:sz w:val="22"/>
                <w:szCs w:val="22"/>
              </w:rPr>
              <w:t xml:space="preserve"> to identify, prioritise and deliver solutions to research </w:t>
            </w:r>
            <w:r w:rsidR="00525C2C">
              <w:rPr>
                <w:rFonts w:ascii="Arial" w:hAnsi="Arial" w:cs="Arial"/>
                <w:sz w:val="22"/>
                <w:szCs w:val="22"/>
              </w:rPr>
              <w:t>challenges</w:t>
            </w:r>
            <w:r w:rsidR="005F1199">
              <w:rPr>
                <w:rFonts w:ascii="Arial" w:hAnsi="Arial" w:cs="Arial"/>
                <w:sz w:val="22"/>
                <w:szCs w:val="22"/>
              </w:rPr>
              <w:t xml:space="preserve"> that must be overcome for widespread adoption of hydrogen and alternative liquid fuels (ALFs).</w:t>
            </w:r>
            <w:r w:rsidR="00B14829">
              <w:rPr>
                <w:rFonts w:ascii="Arial" w:hAnsi="Arial" w:cs="Arial"/>
                <w:sz w:val="22"/>
                <w:szCs w:val="22"/>
              </w:rPr>
              <w:t>The p</w:t>
            </w:r>
            <w:r w:rsidR="00EB19A0" w:rsidRPr="00EB19A0">
              <w:rPr>
                <w:rFonts w:ascii="Arial" w:hAnsi="Arial" w:cs="Arial"/>
                <w:sz w:val="22"/>
                <w:szCs w:val="22"/>
              </w:rPr>
              <w:t xml:space="preserve">rogramme </w:t>
            </w:r>
            <w:r w:rsidR="00B14829">
              <w:rPr>
                <w:rFonts w:ascii="Arial" w:hAnsi="Arial" w:cs="Arial"/>
                <w:sz w:val="22"/>
                <w:szCs w:val="22"/>
              </w:rPr>
              <w:t xml:space="preserve">involves organising accessible, </w:t>
            </w:r>
            <w:r w:rsidR="001B753E">
              <w:rPr>
                <w:rFonts w:ascii="Arial" w:hAnsi="Arial" w:cs="Arial"/>
                <w:sz w:val="22"/>
                <w:szCs w:val="22"/>
              </w:rPr>
              <w:t>inclusive</w:t>
            </w:r>
            <w:r w:rsidR="00B14829">
              <w:rPr>
                <w:rFonts w:ascii="Arial" w:hAnsi="Arial" w:cs="Arial"/>
                <w:sz w:val="22"/>
                <w:szCs w:val="22"/>
              </w:rPr>
              <w:t xml:space="preserve"> co</w:t>
            </w:r>
            <w:r w:rsidR="001B753E">
              <w:rPr>
                <w:rFonts w:ascii="Arial" w:hAnsi="Arial" w:cs="Arial"/>
                <w:sz w:val="22"/>
                <w:szCs w:val="22"/>
              </w:rPr>
              <w:t>mmunity events to enable a wide range of voices to be heard and to input in the co-development of projects</w:t>
            </w:r>
            <w:r w:rsidR="007F6810">
              <w:rPr>
                <w:rFonts w:ascii="Arial" w:hAnsi="Arial" w:cs="Arial"/>
                <w:sz w:val="22"/>
                <w:szCs w:val="22"/>
              </w:rPr>
              <w:t xml:space="preserve">; providing bursaries for early career researchers and those from </w:t>
            </w:r>
            <w:proofErr w:type="spellStart"/>
            <w:r w:rsidR="007F6810">
              <w:rPr>
                <w:rFonts w:ascii="Arial" w:hAnsi="Arial" w:cs="Arial"/>
                <w:sz w:val="22"/>
                <w:szCs w:val="22"/>
              </w:rPr>
              <w:t>under represented</w:t>
            </w:r>
            <w:proofErr w:type="spellEnd"/>
            <w:r w:rsidR="007F6810">
              <w:rPr>
                <w:rFonts w:ascii="Arial" w:hAnsi="Arial" w:cs="Arial"/>
                <w:sz w:val="22"/>
                <w:szCs w:val="22"/>
              </w:rPr>
              <w:t xml:space="preserve"> groups to enable diverse input; working with industrial, commercial, policy and third </w:t>
            </w:r>
            <w:r w:rsidR="00525C2C">
              <w:rPr>
                <w:rFonts w:ascii="Arial" w:hAnsi="Arial" w:cs="Arial"/>
                <w:sz w:val="22"/>
                <w:szCs w:val="22"/>
              </w:rPr>
              <w:t>sector</w:t>
            </w:r>
            <w:r w:rsidR="007F6810">
              <w:rPr>
                <w:rFonts w:ascii="Arial" w:hAnsi="Arial" w:cs="Arial"/>
                <w:sz w:val="22"/>
                <w:szCs w:val="22"/>
              </w:rPr>
              <w:t xml:space="preserve"> stakeholders to ensure projects are impactful and co-funded; devising a programme of social media and events to engage the public in </w:t>
            </w:r>
            <w:r w:rsidR="008F13EF">
              <w:rPr>
                <w:rFonts w:ascii="Arial" w:hAnsi="Arial" w:cs="Arial"/>
                <w:sz w:val="22"/>
                <w:szCs w:val="22"/>
              </w:rPr>
              <w:t xml:space="preserve">H&amp;ALF research and deployment; collaborating with the </w:t>
            </w:r>
            <w:r w:rsidR="00A9144E">
              <w:rPr>
                <w:rFonts w:ascii="Arial" w:hAnsi="Arial" w:cs="Arial"/>
                <w:sz w:val="22"/>
                <w:szCs w:val="22"/>
              </w:rPr>
              <w:t xml:space="preserve">sister hub, </w:t>
            </w:r>
            <w:r w:rsidR="008F13EF">
              <w:rPr>
                <w:rFonts w:ascii="Arial" w:hAnsi="Arial" w:cs="Arial"/>
                <w:sz w:val="22"/>
                <w:szCs w:val="22"/>
              </w:rPr>
              <w:t xml:space="preserve">HI-ACT </w:t>
            </w:r>
            <w:r w:rsidR="00A9144E">
              <w:rPr>
                <w:rFonts w:ascii="Arial" w:hAnsi="Arial" w:cs="Arial"/>
                <w:sz w:val="22"/>
                <w:szCs w:val="22"/>
              </w:rPr>
              <w:t xml:space="preserve">and its </w:t>
            </w:r>
            <w:r w:rsidR="008F13EF">
              <w:rPr>
                <w:rFonts w:ascii="Arial" w:hAnsi="Arial" w:cs="Arial"/>
                <w:sz w:val="22"/>
                <w:szCs w:val="22"/>
              </w:rPr>
              <w:t xml:space="preserve">team to ensure complementarity </w:t>
            </w:r>
            <w:r w:rsidR="00515B80">
              <w:rPr>
                <w:rFonts w:ascii="Arial" w:hAnsi="Arial" w:cs="Arial"/>
                <w:sz w:val="22"/>
                <w:szCs w:val="22"/>
              </w:rPr>
              <w:t>and alignment of the two hubs; administering a flexi-fund to enable new project</w:t>
            </w:r>
            <w:r w:rsidR="00A9144E">
              <w:rPr>
                <w:rFonts w:ascii="Arial" w:hAnsi="Arial" w:cs="Arial"/>
                <w:sz w:val="22"/>
                <w:szCs w:val="22"/>
              </w:rPr>
              <w:t>s</w:t>
            </w:r>
            <w:r w:rsidR="00515B80">
              <w:rPr>
                <w:rFonts w:ascii="Arial" w:hAnsi="Arial" w:cs="Arial"/>
                <w:sz w:val="22"/>
                <w:szCs w:val="22"/>
              </w:rPr>
              <w:t xml:space="preserve"> to come online that address prioritised research challenges</w:t>
            </w:r>
            <w:r w:rsidR="00525C2C">
              <w:rPr>
                <w:rFonts w:ascii="Arial" w:hAnsi="Arial" w:cs="Arial"/>
                <w:sz w:val="22"/>
                <w:szCs w:val="22"/>
              </w:rPr>
              <w:t>.</w:t>
            </w:r>
            <w:r w:rsidR="009237D6" w:rsidRPr="009237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652C9D" w14:textId="77777777" w:rsidR="00CA5CD7" w:rsidRDefault="00CA5CD7" w:rsidP="004050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8EC8BA" w14:textId="77777777" w:rsidR="00CA5CD7" w:rsidRPr="001E4E12" w:rsidRDefault="00CA5CD7" w:rsidP="00117D9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A5CD7" w:rsidRPr="00E30739" w14:paraId="318B518B" w14:textId="77777777">
        <w:tc>
          <w:tcPr>
            <w:tcW w:w="8720" w:type="dxa"/>
          </w:tcPr>
          <w:p w14:paraId="4CB75D83" w14:textId="77777777" w:rsidR="00CA5CD7" w:rsidRPr="00E30739" w:rsidRDefault="00CA5CD7" w:rsidP="0011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7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Source and nature of management provided </w:t>
            </w:r>
          </w:p>
        </w:tc>
      </w:tr>
      <w:tr w:rsidR="00CA5CD7" w:rsidRPr="00E30739" w14:paraId="23E6E01C" w14:textId="77777777">
        <w:tc>
          <w:tcPr>
            <w:tcW w:w="8720" w:type="dxa"/>
          </w:tcPr>
          <w:p w14:paraId="48C40B00" w14:textId="67B5BED1" w:rsidR="00CA5CD7" w:rsidRPr="00074507" w:rsidRDefault="00A9144E" w:rsidP="0011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 Director GW-SHIFT with support from both RIS research project management team and the faculty of Engineering &amp; Design’s support team.</w:t>
            </w:r>
          </w:p>
        </w:tc>
      </w:tr>
    </w:tbl>
    <w:p w14:paraId="6B30553B" w14:textId="77777777" w:rsidR="00CA5CD7" w:rsidRPr="001E4E12" w:rsidRDefault="00CA5CD7" w:rsidP="00117D9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A5CD7" w:rsidRPr="00E30739" w14:paraId="7036D39D" w14:textId="77777777">
        <w:tc>
          <w:tcPr>
            <w:tcW w:w="8720" w:type="dxa"/>
          </w:tcPr>
          <w:p w14:paraId="3842A814" w14:textId="77777777" w:rsidR="00CA5CD7" w:rsidRPr="00E30739" w:rsidRDefault="00CA5CD7" w:rsidP="0011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739">
              <w:rPr>
                <w:rFonts w:ascii="Arial" w:hAnsi="Arial" w:cs="Arial"/>
                <w:b/>
                <w:bCs/>
                <w:sz w:val="22"/>
                <w:szCs w:val="22"/>
              </w:rPr>
              <w:t>Staff management responsibility</w:t>
            </w:r>
          </w:p>
        </w:tc>
      </w:tr>
      <w:tr w:rsidR="00CA5CD7" w:rsidRPr="00E30739" w14:paraId="65BEC5E7" w14:textId="77777777">
        <w:tc>
          <w:tcPr>
            <w:tcW w:w="8720" w:type="dxa"/>
          </w:tcPr>
          <w:p w14:paraId="026131C3" w14:textId="031F4DFA" w:rsidR="00CA5CD7" w:rsidRPr="00E30739" w:rsidRDefault="009237D6" w:rsidP="009237D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is direct line management responsibility </w:t>
            </w:r>
            <w:r w:rsidR="00CA5CD7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A9144E">
              <w:rPr>
                <w:rFonts w:ascii="Arial" w:hAnsi="Arial" w:cs="Arial"/>
                <w:sz w:val="22"/>
                <w:szCs w:val="22"/>
              </w:rPr>
              <w:t>one</w:t>
            </w:r>
            <w:r w:rsidR="000F7CF6">
              <w:rPr>
                <w:rFonts w:ascii="Arial" w:hAnsi="Arial" w:cs="Arial"/>
                <w:sz w:val="22"/>
                <w:szCs w:val="22"/>
              </w:rPr>
              <w:t xml:space="preserve"> support </w:t>
            </w:r>
            <w:r w:rsidR="00CA5CD7">
              <w:rPr>
                <w:rFonts w:ascii="Arial" w:hAnsi="Arial" w:cs="Arial"/>
                <w:sz w:val="22"/>
                <w:szCs w:val="22"/>
              </w:rPr>
              <w:t xml:space="preserve">staff working </w:t>
            </w:r>
            <w:r w:rsidR="00033C41">
              <w:rPr>
                <w:rFonts w:ascii="Arial" w:hAnsi="Arial" w:cs="Arial"/>
                <w:sz w:val="22"/>
                <w:szCs w:val="22"/>
              </w:rPr>
              <w:t xml:space="preserve">on this project: 1 full time Project Co-ordinator. </w:t>
            </w:r>
          </w:p>
        </w:tc>
      </w:tr>
    </w:tbl>
    <w:p w14:paraId="62BB145F" w14:textId="77777777" w:rsidR="00CA5CD7" w:rsidRPr="001E4E12" w:rsidRDefault="00CA5CD7" w:rsidP="00117D9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A5CD7" w:rsidRPr="00E30739" w14:paraId="0AF83C8C" w14:textId="77777777">
        <w:tc>
          <w:tcPr>
            <w:tcW w:w="8720" w:type="dxa"/>
          </w:tcPr>
          <w:p w14:paraId="3E096F1B" w14:textId="77777777" w:rsidR="00CA5CD7" w:rsidRPr="00E30739" w:rsidRDefault="00CA5CD7" w:rsidP="0011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7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Special conditions </w:t>
            </w:r>
          </w:p>
        </w:tc>
      </w:tr>
      <w:tr w:rsidR="00CA5CD7" w:rsidRPr="00E30739" w14:paraId="1CB31787" w14:textId="77777777">
        <w:tc>
          <w:tcPr>
            <w:tcW w:w="8720" w:type="dxa"/>
          </w:tcPr>
          <w:p w14:paraId="70378340" w14:textId="1CB23953" w:rsidR="00CA5CD7" w:rsidRPr="00CC430C" w:rsidRDefault="00A9144E" w:rsidP="0011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Travel to meetings across the UK and hybrid working with at least two days a week on campus.</w:t>
            </w:r>
          </w:p>
        </w:tc>
      </w:tr>
    </w:tbl>
    <w:p w14:paraId="1D9A5177" w14:textId="77777777" w:rsidR="00CA5CD7" w:rsidRPr="001E4E12" w:rsidRDefault="00CA5CD7" w:rsidP="00117D9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280"/>
      </w:tblGrid>
      <w:tr w:rsidR="00CA5CD7" w:rsidRPr="00E30739" w14:paraId="25D8C8B1" w14:textId="77777777">
        <w:tc>
          <w:tcPr>
            <w:tcW w:w="8748" w:type="dxa"/>
            <w:gridSpan w:val="2"/>
          </w:tcPr>
          <w:p w14:paraId="4433F748" w14:textId="77777777" w:rsidR="00CA5CD7" w:rsidRPr="00E30739" w:rsidRDefault="00CA5CD7" w:rsidP="0011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7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Main duties and responsibilities </w:t>
            </w:r>
          </w:p>
          <w:p w14:paraId="18A24FB6" w14:textId="77777777" w:rsidR="00CA5CD7" w:rsidRPr="00E30739" w:rsidRDefault="00CA5CD7" w:rsidP="0011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7D01" w:rsidRPr="001E4E12" w14:paraId="536B0B55" w14:textId="77777777" w:rsidTr="00C17D01">
        <w:tc>
          <w:tcPr>
            <w:tcW w:w="468" w:type="dxa"/>
          </w:tcPr>
          <w:p w14:paraId="53EBFBB7" w14:textId="0210BBAF" w:rsidR="00C17D01" w:rsidRPr="008E1AA9" w:rsidRDefault="00C17D01" w:rsidP="00C17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80" w:type="dxa"/>
          </w:tcPr>
          <w:p w14:paraId="1F246CB4" w14:textId="170D407C" w:rsidR="00405014" w:rsidRPr="008E1AA9" w:rsidRDefault="00C17D01" w:rsidP="00C17D01">
            <w:pPr>
              <w:rPr>
                <w:rFonts w:ascii="Arial" w:hAnsi="Arial" w:cs="Arial"/>
                <w:sz w:val="22"/>
                <w:szCs w:val="22"/>
              </w:rPr>
            </w:pPr>
            <w:r w:rsidRPr="008E1AA9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implement project management tools, such as the business case, stakeholder management, risks management and Gantt charts/plan, including a business plan for financial sustainability.</w:t>
            </w:r>
          </w:p>
        </w:tc>
      </w:tr>
      <w:tr w:rsidR="00C17D01" w:rsidRPr="001E4E12" w14:paraId="2BD4FB68" w14:textId="77777777" w:rsidTr="00C17D01">
        <w:tc>
          <w:tcPr>
            <w:tcW w:w="468" w:type="dxa"/>
          </w:tcPr>
          <w:p w14:paraId="57BF8C72" w14:textId="2F8371D0" w:rsidR="00C17D01" w:rsidRPr="008E1AA9" w:rsidRDefault="00C17D01" w:rsidP="00C17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80" w:type="dxa"/>
          </w:tcPr>
          <w:p w14:paraId="6A7BD631" w14:textId="60B21206" w:rsidR="00C17D01" w:rsidRPr="008E1AA9" w:rsidRDefault="00C17D01" w:rsidP="00C17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line with the sustainability business plan, t</w:t>
            </w:r>
            <w:r w:rsidRPr="008E1AA9">
              <w:rPr>
                <w:rFonts w:ascii="Arial" w:hAnsi="Arial" w:cs="Arial"/>
                <w:sz w:val="22"/>
                <w:szCs w:val="22"/>
              </w:rPr>
              <w:t>o facilitate beneficial interactions, both internally and externally, with both public and private organisations, engaging at a senior level in all environments; to, where relevant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E1A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explore</w:t>
            </w:r>
            <w:r w:rsidRPr="008E1A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routes to </w:t>
            </w:r>
            <w:r w:rsidRPr="008E1AA9">
              <w:rPr>
                <w:rFonts w:ascii="Arial" w:hAnsi="Arial" w:cs="Arial"/>
                <w:sz w:val="22"/>
                <w:szCs w:val="22"/>
              </w:rPr>
              <w:t>financial sustainability beyond the lifetime of projects</w:t>
            </w:r>
            <w:r>
              <w:rPr>
                <w:rFonts w:ascii="Arial" w:hAnsi="Arial" w:cs="Arial"/>
                <w:sz w:val="22"/>
                <w:szCs w:val="22"/>
              </w:rPr>
              <w:t>, i.e. there may be bid development opportunities relevant to those projects being managed.</w:t>
            </w:r>
            <w:r w:rsidRPr="008E1AA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A5CD7" w:rsidRPr="001E4E12" w14:paraId="1050D69C" w14:textId="77777777">
        <w:tc>
          <w:tcPr>
            <w:tcW w:w="468" w:type="dxa"/>
          </w:tcPr>
          <w:p w14:paraId="08980466" w14:textId="2A6A6BBD" w:rsidR="00CA5CD7" w:rsidRPr="008E1AA9" w:rsidRDefault="00C17D01" w:rsidP="00190E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80" w:type="dxa"/>
          </w:tcPr>
          <w:p w14:paraId="4AED6537" w14:textId="6D43092B" w:rsidR="00CA5CD7" w:rsidRPr="008E1AA9" w:rsidRDefault="00CA5CD7" w:rsidP="004D0B45">
            <w:pPr>
              <w:rPr>
                <w:rFonts w:ascii="Arial" w:hAnsi="Arial" w:cs="Arial"/>
                <w:sz w:val="22"/>
                <w:szCs w:val="22"/>
              </w:rPr>
            </w:pPr>
            <w:r w:rsidRPr="008E1AA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C17D01">
              <w:rPr>
                <w:rFonts w:ascii="Arial" w:hAnsi="Arial" w:cs="Arial"/>
                <w:sz w:val="22"/>
                <w:szCs w:val="22"/>
              </w:rPr>
              <w:t xml:space="preserve">implement project management tools to </w:t>
            </w:r>
            <w:r w:rsidRPr="008E1AA9">
              <w:rPr>
                <w:rFonts w:ascii="Arial" w:hAnsi="Arial" w:cs="Arial"/>
                <w:sz w:val="22"/>
                <w:szCs w:val="22"/>
              </w:rPr>
              <w:t xml:space="preserve">drive </w:t>
            </w:r>
            <w:r w:rsidR="0053339D">
              <w:rPr>
                <w:rFonts w:ascii="Arial" w:hAnsi="Arial" w:cs="Arial"/>
                <w:sz w:val="22"/>
                <w:szCs w:val="22"/>
              </w:rPr>
              <w:t>UK-HyRES</w:t>
            </w:r>
            <w:r w:rsidRPr="008E1AA9">
              <w:rPr>
                <w:rFonts w:ascii="Arial" w:hAnsi="Arial" w:cs="Arial"/>
                <w:sz w:val="22"/>
                <w:szCs w:val="22"/>
              </w:rPr>
              <w:t xml:space="preserve"> forward to meet time, budget and quality expectations, sensitive to knowing when to be assertive and when to be supportive.</w:t>
            </w:r>
          </w:p>
        </w:tc>
      </w:tr>
      <w:tr w:rsidR="00CA5CD7" w:rsidRPr="001E4E12" w14:paraId="0094DD04" w14:textId="77777777">
        <w:tc>
          <w:tcPr>
            <w:tcW w:w="468" w:type="dxa"/>
          </w:tcPr>
          <w:p w14:paraId="0845DA2B" w14:textId="4FB3F94A" w:rsidR="00CA5CD7" w:rsidRPr="008E1AA9" w:rsidRDefault="00C17D01" w:rsidP="00190E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280" w:type="dxa"/>
          </w:tcPr>
          <w:p w14:paraId="7ACF5FA3" w14:textId="56D05B54" w:rsidR="00CA5CD7" w:rsidRPr="008E1AA9" w:rsidRDefault="00CA5CD7" w:rsidP="00C17D01">
            <w:pPr>
              <w:rPr>
                <w:rFonts w:ascii="Arial" w:hAnsi="Arial" w:cs="Arial"/>
                <w:sz w:val="22"/>
                <w:szCs w:val="22"/>
              </w:rPr>
            </w:pPr>
            <w:r w:rsidRPr="008E1AA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C17D01">
              <w:rPr>
                <w:rFonts w:ascii="Arial" w:hAnsi="Arial" w:cs="Arial"/>
                <w:sz w:val="22"/>
                <w:szCs w:val="22"/>
              </w:rPr>
              <w:t xml:space="preserve">implement project management tools to deliver </w:t>
            </w:r>
            <w:r w:rsidRPr="008E1AA9">
              <w:rPr>
                <w:rFonts w:ascii="Arial" w:hAnsi="Arial" w:cs="Arial"/>
                <w:sz w:val="22"/>
                <w:szCs w:val="22"/>
              </w:rPr>
              <w:t xml:space="preserve">effective communication structures, channels and tools to maximise the delivery of </w:t>
            </w:r>
            <w:r w:rsidR="0053339D">
              <w:rPr>
                <w:rFonts w:ascii="Arial" w:hAnsi="Arial" w:cs="Arial"/>
                <w:sz w:val="22"/>
                <w:szCs w:val="22"/>
              </w:rPr>
              <w:t>UK-HyRES</w:t>
            </w:r>
            <w:r w:rsidR="005C54B1">
              <w:rPr>
                <w:rFonts w:ascii="Arial" w:hAnsi="Arial" w:cs="Arial"/>
                <w:sz w:val="22"/>
                <w:szCs w:val="22"/>
              </w:rPr>
              <w:t>, its visibility and reputation</w:t>
            </w:r>
            <w:r w:rsidRPr="008E1AA9">
              <w:rPr>
                <w:rFonts w:ascii="Arial" w:hAnsi="Arial" w:cs="Arial"/>
                <w:sz w:val="22"/>
                <w:szCs w:val="22"/>
              </w:rPr>
              <w:t>.</w:t>
            </w:r>
            <w:r w:rsidRPr="008E1AA9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</w:tc>
      </w:tr>
      <w:tr w:rsidR="00CA5CD7" w:rsidRPr="001E4E12" w14:paraId="5BE9F9B6" w14:textId="77777777">
        <w:tc>
          <w:tcPr>
            <w:tcW w:w="468" w:type="dxa"/>
          </w:tcPr>
          <w:p w14:paraId="1E858AB3" w14:textId="0845C389" w:rsidR="00CA5CD7" w:rsidRPr="008E1AA9" w:rsidRDefault="00405014" w:rsidP="00190E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280" w:type="dxa"/>
          </w:tcPr>
          <w:p w14:paraId="0426B492" w14:textId="77777777" w:rsidR="00CA5CD7" w:rsidRPr="008E1AA9" w:rsidRDefault="00CA5CD7" w:rsidP="00051472">
            <w:pPr>
              <w:pStyle w:val="ListBullet"/>
            </w:pPr>
            <w:r>
              <w:t>To use project management tools, processes and procedures as required, to ensure that project decisions made are well-informed and justified.</w:t>
            </w:r>
          </w:p>
        </w:tc>
      </w:tr>
      <w:tr w:rsidR="00CA5CD7" w:rsidRPr="001E4E12" w14:paraId="2577396D" w14:textId="77777777">
        <w:tc>
          <w:tcPr>
            <w:tcW w:w="468" w:type="dxa"/>
          </w:tcPr>
          <w:p w14:paraId="3A1DAF8E" w14:textId="7FCF3883" w:rsidR="00CA5CD7" w:rsidRPr="008E1AA9" w:rsidRDefault="003B4889" w:rsidP="00190E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280" w:type="dxa"/>
          </w:tcPr>
          <w:p w14:paraId="1FE4BEC4" w14:textId="48B5B89C" w:rsidR="00CA5CD7" w:rsidRPr="008E1AA9" w:rsidRDefault="00405014" w:rsidP="00190EC4">
            <w:pPr>
              <w:rPr>
                <w:rFonts w:ascii="Arial" w:hAnsi="Arial" w:cs="Arial"/>
                <w:sz w:val="22"/>
                <w:szCs w:val="22"/>
              </w:rPr>
            </w:pPr>
            <w:r w:rsidRPr="00405014">
              <w:rPr>
                <w:rFonts w:ascii="Arial" w:hAnsi="Arial" w:cs="Arial"/>
                <w:sz w:val="22"/>
                <w:szCs w:val="22"/>
              </w:rPr>
              <w:t xml:space="preserve">To ensure that funding and authorisation is in place for </w:t>
            </w:r>
            <w:r w:rsidR="0053339D">
              <w:rPr>
                <w:rFonts w:ascii="Arial" w:hAnsi="Arial" w:cs="Arial"/>
                <w:sz w:val="22"/>
                <w:szCs w:val="22"/>
              </w:rPr>
              <w:t>UK-HyRES</w:t>
            </w:r>
            <w:r w:rsidRPr="00405014">
              <w:rPr>
                <w:rFonts w:ascii="Arial" w:hAnsi="Arial" w:cs="Arial"/>
                <w:sz w:val="22"/>
                <w:szCs w:val="22"/>
              </w:rPr>
              <w:t xml:space="preserve"> and to </w:t>
            </w:r>
            <w:r w:rsidR="005C54B1">
              <w:rPr>
                <w:rFonts w:ascii="Arial" w:hAnsi="Arial" w:cs="Arial"/>
                <w:sz w:val="22"/>
                <w:szCs w:val="22"/>
              </w:rPr>
              <w:t xml:space="preserve">manage the </w:t>
            </w:r>
            <w:r w:rsidRPr="00405014">
              <w:rPr>
                <w:rFonts w:ascii="Arial" w:hAnsi="Arial" w:cs="Arial"/>
                <w:sz w:val="22"/>
                <w:szCs w:val="22"/>
              </w:rPr>
              <w:t>agreed budgets.</w:t>
            </w:r>
          </w:p>
        </w:tc>
      </w:tr>
      <w:tr w:rsidR="00CA5CD7" w:rsidRPr="00E30739" w14:paraId="2D53D4BD" w14:textId="77777777">
        <w:tc>
          <w:tcPr>
            <w:tcW w:w="468" w:type="dxa"/>
          </w:tcPr>
          <w:p w14:paraId="2ECD1B01" w14:textId="6C07F1B7" w:rsidR="00CA5CD7" w:rsidRPr="00E30739" w:rsidRDefault="003B4889" w:rsidP="00660A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280" w:type="dxa"/>
          </w:tcPr>
          <w:p w14:paraId="0D91CC35" w14:textId="73B2D224" w:rsidR="00CA5CD7" w:rsidRPr="00E30739" w:rsidRDefault="00CA5CD7" w:rsidP="00E50EA9">
            <w:pPr>
              <w:pStyle w:val="Header"/>
              <w:spacing w:after="60"/>
            </w:pPr>
            <w:r w:rsidRPr="00E30739">
              <w:rPr>
                <w:rFonts w:ascii="Arial" w:hAnsi="Arial" w:cs="Arial"/>
                <w:noProof/>
                <w:sz w:val="22"/>
                <w:szCs w:val="22"/>
              </w:rPr>
              <w:t>To ensure that all advice given</w:t>
            </w:r>
            <w:r w:rsidR="003B4889">
              <w:rPr>
                <w:rFonts w:ascii="Arial" w:hAnsi="Arial" w:cs="Arial"/>
                <w:noProof/>
                <w:sz w:val="22"/>
                <w:szCs w:val="22"/>
              </w:rPr>
              <w:t>,</w:t>
            </w:r>
            <w:r w:rsidRPr="00E30739">
              <w:rPr>
                <w:rFonts w:ascii="Arial" w:hAnsi="Arial" w:cs="Arial"/>
                <w:noProof/>
                <w:sz w:val="22"/>
                <w:szCs w:val="22"/>
              </w:rPr>
              <w:t xml:space="preserve"> and developments engaged in</w:t>
            </w:r>
            <w:r w:rsidR="003B4889">
              <w:rPr>
                <w:rFonts w:ascii="Arial" w:hAnsi="Arial" w:cs="Arial"/>
                <w:noProof/>
                <w:sz w:val="22"/>
                <w:szCs w:val="22"/>
              </w:rPr>
              <w:t xml:space="preserve">, fully reflect the </w:t>
            </w:r>
            <w:r w:rsidRPr="00E30739">
              <w:rPr>
                <w:rFonts w:ascii="Arial" w:hAnsi="Arial" w:cs="Arial"/>
                <w:noProof/>
                <w:sz w:val="22"/>
                <w:szCs w:val="22"/>
              </w:rPr>
              <w:t>strategy and policies</w:t>
            </w:r>
            <w:r w:rsidR="003B4889">
              <w:rPr>
                <w:rFonts w:ascii="Arial" w:hAnsi="Arial" w:cs="Arial"/>
                <w:noProof/>
                <w:sz w:val="22"/>
                <w:szCs w:val="22"/>
              </w:rPr>
              <w:t xml:space="preserve"> of the project board and the university</w:t>
            </w:r>
            <w:r w:rsidRPr="00E30739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CA5CD7" w:rsidRPr="00E30739" w14:paraId="361ABD64" w14:textId="77777777">
        <w:tc>
          <w:tcPr>
            <w:tcW w:w="468" w:type="dxa"/>
          </w:tcPr>
          <w:p w14:paraId="04151514" w14:textId="744CFFAB" w:rsidR="00CA5CD7" w:rsidRPr="00E30739" w:rsidRDefault="003B4889" w:rsidP="00660A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80" w:type="dxa"/>
          </w:tcPr>
          <w:p w14:paraId="37D65F82" w14:textId="77777777" w:rsidR="00CA5CD7" w:rsidRDefault="00CA5CD7" w:rsidP="00051472">
            <w:pPr>
              <w:pStyle w:val="ListBullet"/>
            </w:pPr>
            <w:r>
              <w:t>Wherever possible, to identify or develop and seek to spread viable best practise in project management.  To contribute to the development of a project management “toolbox” and support its implementation in the wider community by developing new training opportunities and materials.</w:t>
            </w:r>
          </w:p>
        </w:tc>
      </w:tr>
      <w:tr w:rsidR="00CA5CD7" w:rsidRPr="001E4E12" w14:paraId="293B6E0D" w14:textId="77777777">
        <w:tc>
          <w:tcPr>
            <w:tcW w:w="468" w:type="dxa"/>
          </w:tcPr>
          <w:p w14:paraId="3AE083E3" w14:textId="1E1FB2E6" w:rsidR="00CA5CD7" w:rsidRPr="008E1AA9" w:rsidRDefault="003B4889" w:rsidP="00190E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280" w:type="dxa"/>
          </w:tcPr>
          <w:p w14:paraId="52307E25" w14:textId="1CB5CC9C" w:rsidR="00CA5CD7" w:rsidRPr="008E1AA9" w:rsidRDefault="00CA5CD7" w:rsidP="00051472">
            <w:pPr>
              <w:pStyle w:val="ListBullet"/>
            </w:pPr>
            <w:r w:rsidRPr="008E1AA9">
              <w:t>As required:</w:t>
            </w:r>
          </w:p>
          <w:p w14:paraId="296433C0" w14:textId="77777777" w:rsidR="00CA5CD7" w:rsidRPr="008E1AA9" w:rsidRDefault="00CA5CD7" w:rsidP="008E1AA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E1AA9">
              <w:rPr>
                <w:rFonts w:ascii="Arial" w:hAnsi="Arial" w:cs="Arial"/>
                <w:sz w:val="22"/>
                <w:szCs w:val="22"/>
                <w:lang w:eastAsia="en-GB"/>
              </w:rPr>
              <w:t>To engage with the relevant service departments of the University responsible for the projects, ensuring adequate flow of information from and to relevant project structures, e.g. Project Boards.</w:t>
            </w:r>
          </w:p>
          <w:p w14:paraId="04220C38" w14:textId="77777777" w:rsidR="00CA5CD7" w:rsidRDefault="00CA5CD7" w:rsidP="00856CA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r w:rsidRPr="008E1AA9">
              <w:rPr>
                <w:rFonts w:ascii="Arial" w:hAnsi="Arial" w:cs="Arial"/>
                <w:sz w:val="22"/>
                <w:szCs w:val="22"/>
                <w:lang w:eastAsia="en-GB"/>
              </w:rPr>
              <w:t>There may be requirements from time to time, to provide administrative assistance to the relevant service departments, e.g., time sheets, meeting minutes etc.</w:t>
            </w:r>
          </w:p>
        </w:tc>
      </w:tr>
      <w:tr w:rsidR="00CA5CD7" w:rsidRPr="00E30739" w14:paraId="66F46F16" w14:textId="77777777">
        <w:tc>
          <w:tcPr>
            <w:tcW w:w="468" w:type="dxa"/>
          </w:tcPr>
          <w:p w14:paraId="67F9BAEB" w14:textId="17EAD536" w:rsidR="00CA5CD7" w:rsidRPr="00E30739" w:rsidRDefault="003B4889" w:rsidP="0011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80" w:type="dxa"/>
          </w:tcPr>
          <w:p w14:paraId="7284AD2C" w14:textId="77777777" w:rsidR="00CA5CD7" w:rsidRPr="00E30739" w:rsidRDefault="00CA5CD7" w:rsidP="00E30739">
            <w:pPr>
              <w:pStyle w:val="Header"/>
              <w:spacing w:after="60"/>
              <w:rPr>
                <w:rFonts w:ascii="Arial" w:hAnsi="Arial" w:cs="Arial"/>
                <w:noProof/>
                <w:sz w:val="22"/>
                <w:szCs w:val="22"/>
              </w:rPr>
            </w:pPr>
            <w:r w:rsidRPr="00E30739">
              <w:rPr>
                <w:rFonts w:ascii="Arial" w:hAnsi="Arial" w:cs="Arial"/>
                <w:noProof/>
                <w:sz w:val="22"/>
                <w:szCs w:val="22"/>
              </w:rPr>
              <w:t>To engage with relevant professional services of the University of Bath to ensure adequate flow of information (both ways)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CA5CD7" w:rsidRPr="00E30739" w14:paraId="6DDE95C0" w14:textId="77777777">
        <w:tc>
          <w:tcPr>
            <w:tcW w:w="8748" w:type="dxa"/>
            <w:gridSpan w:val="2"/>
          </w:tcPr>
          <w:p w14:paraId="4A5693CE" w14:textId="475BE6D0" w:rsidR="00CA5CD7" w:rsidRDefault="00CA5CD7" w:rsidP="00117D9E">
            <w:pPr>
              <w:rPr>
                <w:rFonts w:ascii="Arial" w:hAnsi="Arial" w:cs="Arial"/>
                <w:sz w:val="22"/>
                <w:szCs w:val="22"/>
              </w:rPr>
            </w:pPr>
            <w:r w:rsidRPr="00E30739">
              <w:rPr>
                <w:rFonts w:ascii="Arial" w:hAnsi="Arial" w:cs="Arial"/>
                <w:sz w:val="22"/>
                <w:szCs w:val="22"/>
              </w:rPr>
              <w:t>You will from time to time be required to undertake other duties of a similar nature as reasonably required by your line manager</w:t>
            </w:r>
            <w:r w:rsidR="00405014">
              <w:rPr>
                <w:rFonts w:ascii="Arial" w:hAnsi="Arial" w:cs="Arial"/>
                <w:sz w:val="22"/>
                <w:szCs w:val="22"/>
              </w:rPr>
              <w:t xml:space="preserve"> or the Director of the </w:t>
            </w:r>
            <w:r w:rsidR="003B4889">
              <w:rPr>
                <w:rFonts w:ascii="Arial" w:hAnsi="Arial" w:cs="Arial"/>
                <w:sz w:val="22"/>
                <w:szCs w:val="22"/>
              </w:rPr>
              <w:t>programme</w:t>
            </w:r>
            <w:r w:rsidRPr="00E3073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671267E" w14:textId="77777777" w:rsidR="00CA5CD7" w:rsidRPr="00E30739" w:rsidRDefault="00CA5CD7" w:rsidP="0011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F23C8D6" w14:textId="77777777" w:rsidR="00CA5CD7" w:rsidRDefault="00CA5CD7" w:rsidP="00117D9E">
      <w:pPr>
        <w:rPr>
          <w:rFonts w:ascii="Arial" w:hAnsi="Arial" w:cs="Arial"/>
          <w:sz w:val="22"/>
          <w:szCs w:val="22"/>
        </w:rPr>
      </w:pPr>
    </w:p>
    <w:p w14:paraId="6ADC6460" w14:textId="77777777" w:rsidR="00CA5CD7" w:rsidRPr="001E4E12" w:rsidRDefault="00CA5CD7" w:rsidP="00117D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4039E47" w14:textId="77777777" w:rsidR="00CA5CD7" w:rsidRPr="001E4E12" w:rsidRDefault="00CA5CD7" w:rsidP="00E50EA9">
      <w:pPr>
        <w:rPr>
          <w:rFonts w:ascii="Arial" w:hAnsi="Arial" w:cs="Arial"/>
          <w:b/>
          <w:bCs/>
          <w:sz w:val="22"/>
          <w:szCs w:val="22"/>
        </w:rPr>
      </w:pPr>
      <w:r w:rsidRPr="001E4E12">
        <w:rPr>
          <w:rFonts w:ascii="Arial" w:hAnsi="Arial" w:cs="Arial"/>
          <w:b/>
          <w:bCs/>
          <w:sz w:val="22"/>
          <w:szCs w:val="22"/>
        </w:rPr>
        <w:lastRenderedPageBreak/>
        <w:t>Person Specification template</w:t>
      </w:r>
    </w:p>
    <w:tbl>
      <w:tblPr>
        <w:tblW w:w="7128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440"/>
        <w:gridCol w:w="1440"/>
      </w:tblGrid>
      <w:tr w:rsidR="00AA62C4" w:rsidRPr="001E4E12" w14:paraId="1E7FCD14" w14:textId="77777777" w:rsidTr="00AA62C4">
        <w:trPr>
          <w:trHeight w:hRule="exact" w:val="567"/>
        </w:trPr>
        <w:tc>
          <w:tcPr>
            <w:tcW w:w="4248" w:type="dxa"/>
            <w:tcBorders>
              <w:top w:val="single" w:sz="8" w:space="0" w:color="auto"/>
            </w:tcBorders>
          </w:tcPr>
          <w:p w14:paraId="39DBD6BF" w14:textId="77777777" w:rsidR="00AA62C4" w:rsidRPr="001E4E12" w:rsidRDefault="00AA62C4" w:rsidP="00AE6A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4E12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  <w:p w14:paraId="41CA25C5" w14:textId="77777777" w:rsidR="00AA62C4" w:rsidRPr="001E4E12" w:rsidRDefault="00AA62C4" w:rsidP="00AE6A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0317BBE1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4E12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408F5AE3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4E12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AA62C4" w:rsidRPr="001E4E12" w14:paraId="4B13A26C" w14:textId="77777777" w:rsidTr="00AA62C4">
        <w:trPr>
          <w:trHeight w:hRule="exact" w:val="251"/>
        </w:trPr>
        <w:tc>
          <w:tcPr>
            <w:tcW w:w="4248" w:type="dxa"/>
          </w:tcPr>
          <w:p w14:paraId="63EF3588" w14:textId="77777777" w:rsidR="00AA62C4" w:rsidRPr="001E4E12" w:rsidRDefault="00AA62C4" w:rsidP="00AE6A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4E12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  <w:p w14:paraId="6AE593D8" w14:textId="77777777" w:rsidR="00AA62C4" w:rsidRPr="001E4E12" w:rsidRDefault="00AA62C4" w:rsidP="00AE6A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0465C5D3" w14:textId="77777777" w:rsidR="00AA62C4" w:rsidRPr="001E4E12" w:rsidRDefault="00AA62C4" w:rsidP="00117D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F62E8F9" w14:textId="77777777" w:rsidR="00AA62C4" w:rsidRPr="001E4E12" w:rsidRDefault="00AA62C4" w:rsidP="00117D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4EA22E0A" w14:textId="77777777" w:rsidTr="00AA62C4">
        <w:trPr>
          <w:trHeight w:hRule="exact" w:val="510"/>
        </w:trPr>
        <w:tc>
          <w:tcPr>
            <w:tcW w:w="4248" w:type="dxa"/>
          </w:tcPr>
          <w:p w14:paraId="4B4AD942" w14:textId="77777777" w:rsidR="00AA62C4" w:rsidRDefault="00AA62C4" w:rsidP="00051472">
            <w:pPr>
              <w:pStyle w:val="ListBullet"/>
            </w:pPr>
            <w:r>
              <w:t xml:space="preserve">Educated to degree level </w:t>
            </w:r>
          </w:p>
          <w:p w14:paraId="117D9285" w14:textId="77777777" w:rsidR="00AA62C4" w:rsidRPr="001E4E12" w:rsidRDefault="00AA62C4" w:rsidP="00AE6A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196AAE1E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2CA67869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55CD4346" w14:textId="77777777" w:rsidTr="00AA62C4">
        <w:trPr>
          <w:trHeight w:hRule="exact" w:val="947"/>
        </w:trPr>
        <w:tc>
          <w:tcPr>
            <w:tcW w:w="4248" w:type="dxa"/>
          </w:tcPr>
          <w:p w14:paraId="3ECD03EF" w14:textId="770AC537" w:rsidR="00AA62C4" w:rsidRDefault="00AA62C4" w:rsidP="00051472">
            <w:pPr>
              <w:pStyle w:val="ListBullet"/>
            </w:pPr>
            <w:r>
              <w:t>Other relevant qualifications or postgraduate training in project management</w:t>
            </w:r>
          </w:p>
        </w:tc>
        <w:tc>
          <w:tcPr>
            <w:tcW w:w="1440" w:type="dxa"/>
          </w:tcPr>
          <w:p w14:paraId="5A1CBA8B" w14:textId="1CCD02E9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1B2D54B8" w14:textId="733CC391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4E98076A" w14:textId="77777777" w:rsidTr="00AA62C4">
        <w:trPr>
          <w:trHeight w:hRule="exact" w:val="622"/>
        </w:trPr>
        <w:tc>
          <w:tcPr>
            <w:tcW w:w="4248" w:type="dxa"/>
          </w:tcPr>
          <w:p w14:paraId="3E9AC32D" w14:textId="3E75A829" w:rsidR="00AA62C4" w:rsidRPr="005D346C" w:rsidRDefault="00AA62C4" w:rsidP="00AE6A5D">
            <w:pPr>
              <w:rPr>
                <w:rFonts w:ascii="Arial" w:hAnsi="Arial" w:cs="Arial"/>
                <w:sz w:val="22"/>
                <w:szCs w:val="22"/>
              </w:rPr>
            </w:pPr>
            <w:r w:rsidRPr="005D346C">
              <w:rPr>
                <w:rFonts w:ascii="Arial" w:hAnsi="Arial" w:cs="Arial"/>
                <w:sz w:val="22"/>
                <w:szCs w:val="22"/>
              </w:rPr>
              <w:t xml:space="preserve">PRINCE2 </w:t>
            </w:r>
            <w:r>
              <w:rPr>
                <w:rFonts w:ascii="Arial" w:hAnsi="Arial" w:cs="Arial"/>
                <w:sz w:val="22"/>
                <w:szCs w:val="22"/>
              </w:rPr>
              <w:t xml:space="preserve">or similar </w:t>
            </w:r>
            <w:r w:rsidRPr="005D346C">
              <w:rPr>
                <w:rFonts w:ascii="Arial" w:hAnsi="Arial" w:cs="Arial"/>
                <w:sz w:val="22"/>
                <w:szCs w:val="22"/>
              </w:rPr>
              <w:t>project management qualification</w:t>
            </w:r>
          </w:p>
          <w:p w14:paraId="523E5AA8" w14:textId="77777777" w:rsidR="00AA62C4" w:rsidRPr="005D346C" w:rsidRDefault="00AA62C4" w:rsidP="00AE6A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28B98C" w14:textId="77777777" w:rsidR="00AA62C4" w:rsidRPr="005D346C" w:rsidRDefault="00AA62C4" w:rsidP="00AE6A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5E62F385" w14:textId="71CE0E50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5250FFC" w14:textId="090817B0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AA62C4" w:rsidRPr="001E4E12" w14:paraId="0AFC4766" w14:textId="77777777" w:rsidTr="00AA62C4">
        <w:trPr>
          <w:trHeight w:hRule="exact" w:val="324"/>
        </w:trPr>
        <w:tc>
          <w:tcPr>
            <w:tcW w:w="4248" w:type="dxa"/>
          </w:tcPr>
          <w:p w14:paraId="39613D02" w14:textId="77777777" w:rsidR="00AA62C4" w:rsidRPr="005D346C" w:rsidRDefault="00AA62C4" w:rsidP="00AE6A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346C">
              <w:rPr>
                <w:rFonts w:ascii="Arial" w:hAnsi="Arial" w:cs="Arial"/>
                <w:b/>
                <w:bCs/>
                <w:sz w:val="22"/>
                <w:szCs w:val="22"/>
              </w:rPr>
              <w:t>Experience/Knowledge</w:t>
            </w:r>
          </w:p>
          <w:p w14:paraId="626E44D9" w14:textId="77777777" w:rsidR="00AA62C4" w:rsidRPr="005D346C" w:rsidRDefault="00AA62C4" w:rsidP="00AE6A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3B5431D8" w14:textId="77777777" w:rsidR="00AA62C4" w:rsidRPr="001E4E12" w:rsidRDefault="00AA62C4" w:rsidP="00117D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808EC5C" w14:textId="77777777" w:rsidR="00AA62C4" w:rsidRPr="001E4E12" w:rsidRDefault="00AA62C4" w:rsidP="00117D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3F492B36" w14:textId="77777777" w:rsidTr="00AA62C4">
        <w:trPr>
          <w:trHeight w:hRule="exact" w:val="784"/>
        </w:trPr>
        <w:tc>
          <w:tcPr>
            <w:tcW w:w="4248" w:type="dxa"/>
          </w:tcPr>
          <w:p w14:paraId="2650938B" w14:textId="79EDC3F4" w:rsidR="00AA62C4" w:rsidRPr="005D346C" w:rsidRDefault="00AA62C4" w:rsidP="004050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 ability to successfully manage complex multi-stakeholder projects.</w:t>
            </w:r>
          </w:p>
        </w:tc>
        <w:tc>
          <w:tcPr>
            <w:tcW w:w="1440" w:type="dxa"/>
          </w:tcPr>
          <w:p w14:paraId="7C390D04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33B54445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6C4C9C3D" w14:textId="77777777" w:rsidTr="00AA62C4">
        <w:trPr>
          <w:trHeight w:hRule="exact" w:val="544"/>
        </w:trPr>
        <w:tc>
          <w:tcPr>
            <w:tcW w:w="4248" w:type="dxa"/>
          </w:tcPr>
          <w:p w14:paraId="750B83DE" w14:textId="08E90C1A" w:rsidR="00AA62C4" w:rsidRPr="00833353" w:rsidRDefault="00AA62C4" w:rsidP="004050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33353">
              <w:rPr>
                <w:rFonts w:ascii="Arial" w:hAnsi="Arial" w:cs="Arial"/>
                <w:sz w:val="22"/>
                <w:szCs w:val="22"/>
              </w:rPr>
              <w:t>roject management in the context of an academic environment</w:t>
            </w:r>
          </w:p>
        </w:tc>
        <w:tc>
          <w:tcPr>
            <w:tcW w:w="1440" w:type="dxa"/>
          </w:tcPr>
          <w:p w14:paraId="55CEBFE7" w14:textId="066B376F" w:rsidR="00AA62C4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77A4DC41" w14:textId="43E08B78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5258388E" w14:textId="77777777" w:rsidTr="00AA62C4">
        <w:tc>
          <w:tcPr>
            <w:tcW w:w="4248" w:type="dxa"/>
          </w:tcPr>
          <w:p w14:paraId="30CC1DE7" w14:textId="4376BED6" w:rsidR="00AA62C4" w:rsidRDefault="00AA62C4" w:rsidP="004050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Financial management experience including budgetary control, audits and reporting. </w:t>
            </w:r>
          </w:p>
        </w:tc>
        <w:tc>
          <w:tcPr>
            <w:tcW w:w="1440" w:type="dxa"/>
          </w:tcPr>
          <w:p w14:paraId="21A3ED94" w14:textId="05FD9B54" w:rsidR="00AA62C4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28DE0542" w14:textId="77777777" w:rsidR="00AA62C4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293A6F41" w14:textId="77777777" w:rsidTr="00AA62C4">
        <w:tc>
          <w:tcPr>
            <w:tcW w:w="4248" w:type="dxa"/>
          </w:tcPr>
          <w:p w14:paraId="139F550E" w14:textId="41021FD4" w:rsidR="00AA62C4" w:rsidRDefault="00AA62C4" w:rsidP="008607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 experience of managing a Research Council funded grant</w:t>
            </w:r>
          </w:p>
        </w:tc>
        <w:tc>
          <w:tcPr>
            <w:tcW w:w="1440" w:type="dxa"/>
          </w:tcPr>
          <w:p w14:paraId="628EA744" w14:textId="77777777" w:rsidR="00AA62C4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5B3C9DA" w14:textId="66B5D641" w:rsidR="00AA62C4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AA62C4" w:rsidRPr="001E4E12" w14:paraId="12C864CB" w14:textId="77777777" w:rsidTr="00AA62C4">
        <w:trPr>
          <w:trHeight w:hRule="exact" w:val="680"/>
        </w:trPr>
        <w:tc>
          <w:tcPr>
            <w:tcW w:w="4248" w:type="dxa"/>
          </w:tcPr>
          <w:p w14:paraId="6CCE33FF" w14:textId="77777777" w:rsidR="00AA62C4" w:rsidRPr="005D346C" w:rsidRDefault="00AA62C4" w:rsidP="00407A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Extensive</w:t>
            </w:r>
            <w:r w:rsidRPr="005D346C">
              <w:rPr>
                <w:rFonts w:ascii="Arial" w:hAnsi="Arial" w:cs="Arial"/>
                <w:sz w:val="22"/>
                <w:szCs w:val="22"/>
              </w:rPr>
              <w:t xml:space="preserve"> experience across a variety of relevant business-related roles.</w:t>
            </w:r>
          </w:p>
        </w:tc>
        <w:tc>
          <w:tcPr>
            <w:tcW w:w="1440" w:type="dxa"/>
          </w:tcPr>
          <w:p w14:paraId="3DADBD8A" w14:textId="1853642C" w:rsidR="00AA62C4" w:rsidRPr="001E4E12" w:rsidRDefault="00AA62C4" w:rsidP="00407A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D4D335E" w14:textId="19CDAE66" w:rsidR="00AA62C4" w:rsidRPr="001E4E12" w:rsidRDefault="00AA62C4" w:rsidP="00407A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AA62C4" w:rsidRPr="001E4E12" w14:paraId="17101494" w14:textId="77777777" w:rsidTr="00AA62C4">
        <w:trPr>
          <w:trHeight w:hRule="exact" w:val="904"/>
        </w:trPr>
        <w:tc>
          <w:tcPr>
            <w:tcW w:w="4248" w:type="dxa"/>
          </w:tcPr>
          <w:p w14:paraId="5212CD24" w14:textId="3A53E923" w:rsidR="00AA62C4" w:rsidRPr="00833353" w:rsidRDefault="00AA62C4" w:rsidP="004050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353">
              <w:rPr>
                <w:rFonts w:ascii="Arial" w:hAnsi="Arial" w:cs="Arial"/>
                <w:sz w:val="22"/>
                <w:szCs w:val="22"/>
              </w:rPr>
              <w:t xml:space="preserve">Broad experience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securing funding for </w:t>
            </w:r>
            <w:r w:rsidRPr="00833353">
              <w:rPr>
                <w:rFonts w:ascii="Arial" w:hAnsi="Arial" w:cs="Arial"/>
                <w:sz w:val="22"/>
                <w:szCs w:val="22"/>
              </w:rPr>
              <w:t xml:space="preserve">research exploitation </w:t>
            </w:r>
            <w:r>
              <w:rPr>
                <w:rFonts w:ascii="Arial" w:hAnsi="Arial" w:cs="Arial"/>
                <w:sz w:val="22"/>
                <w:szCs w:val="22"/>
              </w:rPr>
              <w:t>or other University activities</w:t>
            </w:r>
            <w:r w:rsidRPr="008333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14:paraId="3654B705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6AFE0598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772C3B13" w14:textId="77777777" w:rsidTr="00AA62C4">
        <w:trPr>
          <w:trHeight w:hRule="exact" w:val="510"/>
        </w:trPr>
        <w:tc>
          <w:tcPr>
            <w:tcW w:w="4248" w:type="dxa"/>
          </w:tcPr>
          <w:p w14:paraId="5EF23C8B" w14:textId="77777777" w:rsidR="00AA62C4" w:rsidRPr="00833353" w:rsidRDefault="00AA62C4" w:rsidP="00755C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Detailed k</w:t>
            </w:r>
            <w:r w:rsidRPr="00833353">
              <w:rPr>
                <w:rFonts w:ascii="Arial" w:hAnsi="Arial" w:cs="Arial"/>
                <w:sz w:val="22"/>
                <w:szCs w:val="22"/>
              </w:rPr>
              <w:t>nowledge of the Higher Education sector</w:t>
            </w:r>
          </w:p>
        </w:tc>
        <w:tc>
          <w:tcPr>
            <w:tcW w:w="1440" w:type="dxa"/>
          </w:tcPr>
          <w:p w14:paraId="0E0984FA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1E3F348D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319B9570" w14:textId="77777777" w:rsidTr="00AA62C4">
        <w:trPr>
          <w:trHeight w:hRule="exact" w:val="510"/>
        </w:trPr>
        <w:tc>
          <w:tcPr>
            <w:tcW w:w="4248" w:type="dxa"/>
          </w:tcPr>
          <w:p w14:paraId="76E3445B" w14:textId="77777777" w:rsidR="00AA62C4" w:rsidRPr="00833353" w:rsidRDefault="00AA62C4" w:rsidP="00AE6A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academic staff</w:t>
            </w:r>
          </w:p>
        </w:tc>
        <w:tc>
          <w:tcPr>
            <w:tcW w:w="1440" w:type="dxa"/>
          </w:tcPr>
          <w:p w14:paraId="07C24C07" w14:textId="77777777" w:rsidR="00AA62C4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43EB4A7C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49D59BCE" w14:textId="77777777" w:rsidTr="00AA62C4">
        <w:trPr>
          <w:trHeight w:hRule="exact" w:val="820"/>
        </w:trPr>
        <w:tc>
          <w:tcPr>
            <w:tcW w:w="4248" w:type="dxa"/>
          </w:tcPr>
          <w:p w14:paraId="52512D6E" w14:textId="3CAE9837" w:rsidR="00AA62C4" w:rsidRDefault="00AA62C4" w:rsidP="00AE6A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delivering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large scale high level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quality events</w:t>
            </w:r>
          </w:p>
        </w:tc>
        <w:tc>
          <w:tcPr>
            <w:tcW w:w="1440" w:type="dxa"/>
          </w:tcPr>
          <w:p w14:paraId="0F48ADE7" w14:textId="06D7B99A" w:rsidR="00AA62C4" w:rsidRDefault="00AA62C4" w:rsidP="00F44B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724441B2" w14:textId="77777777" w:rsidR="00AA62C4" w:rsidRDefault="00AA62C4" w:rsidP="00F44B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1A2B69BF" w14:textId="77777777" w:rsidTr="00AA62C4">
        <w:trPr>
          <w:trHeight w:hRule="exact" w:val="820"/>
        </w:trPr>
        <w:tc>
          <w:tcPr>
            <w:tcW w:w="4248" w:type="dxa"/>
          </w:tcPr>
          <w:p w14:paraId="46C2D0C7" w14:textId="099C74B1" w:rsidR="00AA62C4" w:rsidRDefault="00AA62C4" w:rsidP="00AE6A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delivering high quality marketing and communications materials and channels.</w:t>
            </w:r>
          </w:p>
        </w:tc>
        <w:tc>
          <w:tcPr>
            <w:tcW w:w="1440" w:type="dxa"/>
          </w:tcPr>
          <w:p w14:paraId="3AD04187" w14:textId="1D7896D9" w:rsidR="00AA62C4" w:rsidRPr="001E4E12" w:rsidRDefault="00AA62C4" w:rsidP="00F44B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626EACB6" w14:textId="233E05FE" w:rsidR="00AA62C4" w:rsidRDefault="00AA62C4" w:rsidP="00F44B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128BAB03" w14:textId="77777777" w:rsidTr="00AA62C4">
        <w:trPr>
          <w:trHeight w:hRule="exact" w:val="309"/>
        </w:trPr>
        <w:tc>
          <w:tcPr>
            <w:tcW w:w="4248" w:type="dxa"/>
          </w:tcPr>
          <w:p w14:paraId="223CE189" w14:textId="77777777" w:rsidR="00AA62C4" w:rsidRPr="001E4E12" w:rsidRDefault="00AA62C4" w:rsidP="00AE6A5D">
            <w:pPr>
              <w:rPr>
                <w:rFonts w:ascii="Arial" w:hAnsi="Arial" w:cs="Arial"/>
                <w:sz w:val="22"/>
                <w:szCs w:val="22"/>
              </w:rPr>
            </w:pPr>
            <w:r w:rsidRPr="001E4E12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1440" w:type="dxa"/>
          </w:tcPr>
          <w:p w14:paraId="14A50151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9302AEA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4CCFEAAA" w14:textId="77777777" w:rsidTr="00AA62C4">
        <w:trPr>
          <w:trHeight w:hRule="exact" w:val="340"/>
        </w:trPr>
        <w:tc>
          <w:tcPr>
            <w:tcW w:w="4248" w:type="dxa"/>
          </w:tcPr>
          <w:p w14:paraId="132C4917" w14:textId="77777777" w:rsidR="00AA62C4" w:rsidRPr="00833353" w:rsidRDefault="00AA62C4" w:rsidP="00AE6A5D">
            <w:pPr>
              <w:rPr>
                <w:rFonts w:ascii="Arial" w:hAnsi="Arial" w:cs="Arial"/>
                <w:sz w:val="22"/>
                <w:szCs w:val="22"/>
              </w:rPr>
            </w:pPr>
            <w:r w:rsidRPr="00833353">
              <w:rPr>
                <w:rFonts w:ascii="Arial" w:hAnsi="Arial" w:cs="Arial"/>
                <w:sz w:val="22"/>
                <w:szCs w:val="22"/>
              </w:rPr>
              <w:t>Microsoft Project, Excel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</w:t>
            </w:r>
            <w:r w:rsidRPr="00833353">
              <w:rPr>
                <w:rFonts w:ascii="Arial" w:hAnsi="Arial" w:cs="Arial"/>
                <w:sz w:val="22"/>
                <w:szCs w:val="22"/>
              </w:rPr>
              <w:t xml:space="preserve"> Word</w:t>
            </w:r>
          </w:p>
        </w:tc>
        <w:tc>
          <w:tcPr>
            <w:tcW w:w="1440" w:type="dxa"/>
          </w:tcPr>
          <w:p w14:paraId="24FCB745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0E0FA996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6F3DCB32" w14:textId="77777777" w:rsidTr="00AA62C4">
        <w:trPr>
          <w:trHeight w:hRule="exact" w:val="492"/>
        </w:trPr>
        <w:tc>
          <w:tcPr>
            <w:tcW w:w="4248" w:type="dxa"/>
          </w:tcPr>
          <w:p w14:paraId="5F6A60AF" w14:textId="77777777" w:rsidR="00AA62C4" w:rsidRPr="00833353" w:rsidRDefault="00AA62C4" w:rsidP="00AE6A5D">
            <w:pPr>
              <w:rPr>
                <w:rFonts w:ascii="Arial" w:hAnsi="Arial" w:cs="Arial"/>
                <w:sz w:val="22"/>
                <w:szCs w:val="22"/>
              </w:rPr>
            </w:pPr>
            <w:r w:rsidRPr="00833353">
              <w:rPr>
                <w:rFonts w:ascii="Arial" w:hAnsi="Arial" w:cs="Arial"/>
                <w:sz w:val="22"/>
                <w:szCs w:val="22"/>
              </w:rPr>
              <w:t>Excellent influencing and negotiation skills</w:t>
            </w:r>
          </w:p>
        </w:tc>
        <w:tc>
          <w:tcPr>
            <w:tcW w:w="1440" w:type="dxa"/>
          </w:tcPr>
          <w:p w14:paraId="0F0C0D1E" w14:textId="77777777" w:rsidR="00AA62C4" w:rsidRDefault="00AA62C4" w:rsidP="00F44B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5C5FEED2" w14:textId="77777777" w:rsidR="00AA62C4" w:rsidRPr="001E4E12" w:rsidRDefault="00AA62C4" w:rsidP="00F44B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3895F47B" w14:textId="77777777" w:rsidTr="00AA62C4">
        <w:trPr>
          <w:trHeight w:hRule="exact" w:val="757"/>
        </w:trPr>
        <w:tc>
          <w:tcPr>
            <w:tcW w:w="4248" w:type="dxa"/>
          </w:tcPr>
          <w:p w14:paraId="30A92252" w14:textId="77777777" w:rsidR="00AA62C4" w:rsidRPr="00833353" w:rsidRDefault="00AA62C4" w:rsidP="00AE6A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353">
              <w:rPr>
                <w:rFonts w:ascii="Arial" w:hAnsi="Arial" w:cs="Arial"/>
                <w:sz w:val="22"/>
                <w:szCs w:val="22"/>
              </w:rPr>
              <w:t>Leadership skills to inspire and enthuse project team members and the wider academic community</w:t>
            </w:r>
          </w:p>
        </w:tc>
        <w:tc>
          <w:tcPr>
            <w:tcW w:w="1440" w:type="dxa"/>
          </w:tcPr>
          <w:p w14:paraId="63965FA8" w14:textId="77777777" w:rsidR="00AA62C4" w:rsidRPr="001E4E12" w:rsidRDefault="00AA62C4" w:rsidP="00F44B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1AE08EE5" w14:textId="77777777" w:rsidR="00AA62C4" w:rsidRPr="001E4E12" w:rsidRDefault="00AA62C4" w:rsidP="00F44B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089765D8" w14:textId="77777777" w:rsidTr="00AA62C4">
        <w:trPr>
          <w:trHeight w:hRule="exact" w:val="510"/>
        </w:trPr>
        <w:tc>
          <w:tcPr>
            <w:tcW w:w="4248" w:type="dxa"/>
          </w:tcPr>
          <w:p w14:paraId="6BD0DF2F" w14:textId="77777777" w:rsidR="00AA62C4" w:rsidRPr="00833353" w:rsidRDefault="00AA62C4" w:rsidP="00AE6A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Skilled at dealing with difficult people and situations</w:t>
            </w:r>
          </w:p>
        </w:tc>
        <w:tc>
          <w:tcPr>
            <w:tcW w:w="1440" w:type="dxa"/>
          </w:tcPr>
          <w:p w14:paraId="470EF95F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24818F8C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5BE1CF20" w14:textId="77777777" w:rsidTr="00AA62C4">
        <w:trPr>
          <w:trHeight w:hRule="exact" w:val="922"/>
        </w:trPr>
        <w:tc>
          <w:tcPr>
            <w:tcW w:w="4248" w:type="dxa"/>
          </w:tcPr>
          <w:p w14:paraId="332AB216" w14:textId="77777777" w:rsidR="00AA62C4" w:rsidRPr="00833353" w:rsidRDefault="00AA62C4" w:rsidP="00051472">
            <w:pPr>
              <w:pStyle w:val="ListBullet"/>
            </w:pPr>
            <w:r>
              <w:t xml:space="preserve">Reporting regularly (oral and written) </w:t>
            </w:r>
            <w:r w:rsidRPr="00C8028F">
              <w:t>complex or detailed specialist information</w:t>
            </w:r>
            <w:r>
              <w:t xml:space="preserve"> in relation to project activity</w:t>
            </w:r>
          </w:p>
        </w:tc>
        <w:tc>
          <w:tcPr>
            <w:tcW w:w="1440" w:type="dxa"/>
          </w:tcPr>
          <w:p w14:paraId="07FECCB0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54FF357B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7A562222" w14:textId="77777777" w:rsidTr="00AA62C4">
        <w:trPr>
          <w:trHeight w:hRule="exact" w:val="356"/>
        </w:trPr>
        <w:tc>
          <w:tcPr>
            <w:tcW w:w="4248" w:type="dxa"/>
          </w:tcPr>
          <w:p w14:paraId="63FD97AA" w14:textId="77777777" w:rsidR="00AA62C4" w:rsidRPr="001E4E12" w:rsidRDefault="00AA62C4" w:rsidP="00AE6A5D">
            <w:pPr>
              <w:rPr>
                <w:rFonts w:ascii="Arial" w:hAnsi="Arial" w:cs="Arial"/>
                <w:sz w:val="22"/>
                <w:szCs w:val="22"/>
              </w:rPr>
            </w:pPr>
            <w:r w:rsidRPr="001E4E12">
              <w:rPr>
                <w:rFonts w:ascii="Arial" w:hAnsi="Arial" w:cs="Arial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1440" w:type="dxa"/>
          </w:tcPr>
          <w:p w14:paraId="12B0453A" w14:textId="77777777" w:rsidR="00AA62C4" w:rsidRPr="001E4E12" w:rsidRDefault="00AA62C4" w:rsidP="00117D9E">
            <w:pPr>
              <w:rPr>
                <w:rFonts w:ascii="Arial" w:hAnsi="Arial" w:cs="Arial"/>
                <w:sz w:val="22"/>
                <w:szCs w:val="22"/>
              </w:rPr>
            </w:pPr>
            <w:r w:rsidRPr="001E4E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</w:tcPr>
          <w:p w14:paraId="0F5C8E33" w14:textId="77777777" w:rsidR="00AA62C4" w:rsidRPr="001E4E12" w:rsidRDefault="00AA62C4" w:rsidP="00117D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22704478" w14:textId="77777777" w:rsidTr="00AA62C4">
        <w:trPr>
          <w:trHeight w:hRule="exact" w:val="757"/>
        </w:trPr>
        <w:tc>
          <w:tcPr>
            <w:tcW w:w="4248" w:type="dxa"/>
          </w:tcPr>
          <w:p w14:paraId="5568679D" w14:textId="77777777" w:rsidR="00AA62C4" w:rsidRPr="00833353" w:rsidRDefault="00AA62C4" w:rsidP="00AE6A5D">
            <w:pPr>
              <w:rPr>
                <w:rFonts w:ascii="Arial" w:hAnsi="Arial" w:cs="Arial"/>
                <w:sz w:val="22"/>
                <w:szCs w:val="22"/>
              </w:rPr>
            </w:pPr>
            <w:r w:rsidRPr="00833353">
              <w:rPr>
                <w:rFonts w:ascii="Arial" w:hAnsi="Arial" w:cs="Arial"/>
                <w:sz w:val="22"/>
                <w:szCs w:val="22"/>
              </w:rPr>
              <w:lastRenderedPageBreak/>
              <w:t>Ability to work to strict deadlines and under pressure, often with diverse and ill-defined briefs</w:t>
            </w:r>
          </w:p>
        </w:tc>
        <w:tc>
          <w:tcPr>
            <w:tcW w:w="1440" w:type="dxa"/>
          </w:tcPr>
          <w:p w14:paraId="215BD637" w14:textId="77777777" w:rsidR="00AA62C4" w:rsidRDefault="00AA62C4" w:rsidP="00F44B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5B35D033" w14:textId="77777777" w:rsidR="00AA62C4" w:rsidRPr="001E4E12" w:rsidRDefault="00AA62C4" w:rsidP="00F44B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72DE9E0E" w14:textId="77777777" w:rsidTr="00AA62C4">
        <w:trPr>
          <w:trHeight w:hRule="exact" w:val="536"/>
        </w:trPr>
        <w:tc>
          <w:tcPr>
            <w:tcW w:w="4248" w:type="dxa"/>
          </w:tcPr>
          <w:p w14:paraId="47FF866F" w14:textId="77777777" w:rsidR="00AA62C4" w:rsidRPr="00833353" w:rsidRDefault="00AA62C4" w:rsidP="00AE6A5D">
            <w:pPr>
              <w:rPr>
                <w:rFonts w:ascii="Arial" w:hAnsi="Arial" w:cs="Arial"/>
                <w:sz w:val="22"/>
                <w:szCs w:val="22"/>
              </w:rPr>
            </w:pPr>
            <w:r w:rsidRPr="00833353">
              <w:rPr>
                <w:rFonts w:ascii="Arial" w:hAnsi="Arial" w:cs="Arial"/>
                <w:sz w:val="22"/>
                <w:szCs w:val="22"/>
              </w:rPr>
              <w:t>Ability to think strategically and to contribute to strategic direction</w:t>
            </w:r>
          </w:p>
        </w:tc>
        <w:tc>
          <w:tcPr>
            <w:tcW w:w="1440" w:type="dxa"/>
          </w:tcPr>
          <w:p w14:paraId="30D53E2C" w14:textId="77777777" w:rsidR="00AA62C4" w:rsidRDefault="00AA62C4" w:rsidP="00F44B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</w:tcPr>
          <w:p w14:paraId="7FBEDC65" w14:textId="77777777" w:rsidR="00AA62C4" w:rsidRPr="001E4E12" w:rsidRDefault="00AA62C4" w:rsidP="00F44B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C4" w:rsidRPr="001E4E12" w14:paraId="2A86B8A3" w14:textId="77777777" w:rsidTr="00AA62C4">
        <w:trPr>
          <w:trHeight w:hRule="exact" w:val="510"/>
        </w:trPr>
        <w:tc>
          <w:tcPr>
            <w:tcW w:w="4248" w:type="dxa"/>
            <w:tcBorders>
              <w:bottom w:val="single" w:sz="8" w:space="0" w:color="auto"/>
            </w:tcBorders>
          </w:tcPr>
          <w:p w14:paraId="61626F67" w14:textId="77777777" w:rsidR="00AA62C4" w:rsidRPr="00833353" w:rsidRDefault="00AA62C4" w:rsidP="00AE6A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drive and desire to achieve results</w:t>
            </w: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14:paraId="1858A70D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14:paraId="1C0D4F07" w14:textId="77777777" w:rsidR="00AA62C4" w:rsidRPr="001E4E12" w:rsidRDefault="00AA62C4" w:rsidP="0011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600F0" w14:textId="01B74C15" w:rsidR="00CA5CD7" w:rsidRPr="001E4E12" w:rsidRDefault="00CA5CD7" w:rsidP="00117D9E">
      <w:pPr>
        <w:rPr>
          <w:rFonts w:ascii="Arial" w:hAnsi="Arial" w:cs="Arial"/>
          <w:sz w:val="22"/>
          <w:szCs w:val="22"/>
        </w:rPr>
      </w:pPr>
    </w:p>
    <w:sectPr w:rsidR="00CA5CD7" w:rsidRPr="001E4E12" w:rsidSect="00856CAC">
      <w:footerReference w:type="default" r:id="rId11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8645" w14:textId="77777777" w:rsidR="00695824" w:rsidRDefault="00695824">
      <w:r>
        <w:separator/>
      </w:r>
    </w:p>
  </w:endnote>
  <w:endnote w:type="continuationSeparator" w:id="0">
    <w:p w14:paraId="48587B2D" w14:textId="77777777" w:rsidR="00695824" w:rsidRDefault="0069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A762" w14:textId="1215EB23" w:rsidR="00946149" w:rsidRPr="009C096B" w:rsidRDefault="00946149">
    <w:pPr>
      <w:pStyle w:val="Footer"/>
      <w:rPr>
        <w:rFonts w:ascii="Arial" w:hAnsi="Arial" w:cs="Arial"/>
      </w:rPr>
    </w:pPr>
    <w:r>
      <w:rPr>
        <w:rFonts w:ascii="Arial" w:hAnsi="Arial" w:cs="Arial"/>
      </w:rPr>
      <w:t>Research Project Manager JD</w:t>
    </w: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A67DE6">
      <w:rPr>
        <w:rFonts w:ascii="Arial" w:hAnsi="Arial" w:cs="Arial"/>
        <w:noProof/>
      </w:rPr>
      <w:t>4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AA62C4">
      <w:rPr>
        <w:rFonts w:ascii="Arial" w:hAnsi="Arial" w:cs="Arial"/>
        <w:noProof/>
      </w:rPr>
      <w:t>17/09/2025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1013" w14:textId="77777777" w:rsidR="00695824" w:rsidRDefault="00695824">
      <w:r>
        <w:separator/>
      </w:r>
    </w:p>
  </w:footnote>
  <w:footnote w:type="continuationSeparator" w:id="0">
    <w:p w14:paraId="632066A2" w14:textId="77777777" w:rsidR="00695824" w:rsidRDefault="00695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FC08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D302E38"/>
    <w:multiLevelType w:val="hybridMultilevel"/>
    <w:tmpl w:val="A050B9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7D7A4A"/>
    <w:multiLevelType w:val="hybridMultilevel"/>
    <w:tmpl w:val="5508AA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1413BA"/>
    <w:multiLevelType w:val="hybridMultilevel"/>
    <w:tmpl w:val="FB50F7C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B0C5E86"/>
    <w:multiLevelType w:val="hybridMultilevel"/>
    <w:tmpl w:val="92125D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F81919"/>
    <w:multiLevelType w:val="hybridMultilevel"/>
    <w:tmpl w:val="0F1E3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07247924">
    <w:abstractNumId w:val="0"/>
  </w:num>
  <w:num w:numId="2" w16cid:durableId="741221235">
    <w:abstractNumId w:val="0"/>
  </w:num>
  <w:num w:numId="3" w16cid:durableId="1883518101">
    <w:abstractNumId w:val="0"/>
  </w:num>
  <w:num w:numId="4" w16cid:durableId="304051371">
    <w:abstractNumId w:val="0"/>
  </w:num>
  <w:num w:numId="5" w16cid:durableId="2114593419">
    <w:abstractNumId w:val="0"/>
  </w:num>
  <w:num w:numId="6" w16cid:durableId="809783264">
    <w:abstractNumId w:val="0"/>
  </w:num>
  <w:num w:numId="7" w16cid:durableId="1324508882">
    <w:abstractNumId w:val="0"/>
  </w:num>
  <w:num w:numId="8" w16cid:durableId="1375424108">
    <w:abstractNumId w:val="0"/>
  </w:num>
  <w:num w:numId="9" w16cid:durableId="1558393715">
    <w:abstractNumId w:val="0"/>
  </w:num>
  <w:num w:numId="10" w16cid:durableId="1212418683">
    <w:abstractNumId w:val="0"/>
  </w:num>
  <w:num w:numId="11" w16cid:durableId="78258555">
    <w:abstractNumId w:val="0"/>
  </w:num>
  <w:num w:numId="12" w16cid:durableId="1859587886">
    <w:abstractNumId w:val="0"/>
  </w:num>
  <w:num w:numId="13" w16cid:durableId="1463036980">
    <w:abstractNumId w:val="0"/>
  </w:num>
  <w:num w:numId="14" w16cid:durableId="1727988601">
    <w:abstractNumId w:val="3"/>
  </w:num>
  <w:num w:numId="15" w16cid:durableId="4947514">
    <w:abstractNumId w:val="4"/>
  </w:num>
  <w:num w:numId="16" w16cid:durableId="262304218">
    <w:abstractNumId w:val="5"/>
  </w:num>
  <w:num w:numId="17" w16cid:durableId="764500219">
    <w:abstractNumId w:val="2"/>
  </w:num>
  <w:num w:numId="18" w16cid:durableId="3227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1C"/>
    <w:rsid w:val="00005B61"/>
    <w:rsid w:val="00022519"/>
    <w:rsid w:val="00033C41"/>
    <w:rsid w:val="00040B67"/>
    <w:rsid w:val="000415E8"/>
    <w:rsid w:val="00045C14"/>
    <w:rsid w:val="00051472"/>
    <w:rsid w:val="0006494F"/>
    <w:rsid w:val="00074507"/>
    <w:rsid w:val="000D7D4A"/>
    <w:rsid w:val="000E22B1"/>
    <w:rsid w:val="000E65F0"/>
    <w:rsid w:val="000E718C"/>
    <w:rsid w:val="000F7431"/>
    <w:rsid w:val="000F7CF6"/>
    <w:rsid w:val="0011180F"/>
    <w:rsid w:val="0011290F"/>
    <w:rsid w:val="00117D9E"/>
    <w:rsid w:val="00162991"/>
    <w:rsid w:val="0016475C"/>
    <w:rsid w:val="00167FD5"/>
    <w:rsid w:val="001817C8"/>
    <w:rsid w:val="00190EC4"/>
    <w:rsid w:val="0019248D"/>
    <w:rsid w:val="00197322"/>
    <w:rsid w:val="001A06D8"/>
    <w:rsid w:val="001B0047"/>
    <w:rsid w:val="001B753E"/>
    <w:rsid w:val="001E4E12"/>
    <w:rsid w:val="001E666C"/>
    <w:rsid w:val="00204FB3"/>
    <w:rsid w:val="00240E79"/>
    <w:rsid w:val="00255C1F"/>
    <w:rsid w:val="0026296F"/>
    <w:rsid w:val="002C6709"/>
    <w:rsid w:val="002D664B"/>
    <w:rsid w:val="002E2D2D"/>
    <w:rsid w:val="00321B02"/>
    <w:rsid w:val="0032640C"/>
    <w:rsid w:val="00332D3C"/>
    <w:rsid w:val="003B4889"/>
    <w:rsid w:val="003E0562"/>
    <w:rsid w:val="003F4639"/>
    <w:rsid w:val="00405014"/>
    <w:rsid w:val="00407A43"/>
    <w:rsid w:val="0044037F"/>
    <w:rsid w:val="00464D6E"/>
    <w:rsid w:val="00475354"/>
    <w:rsid w:val="004768C8"/>
    <w:rsid w:val="00494081"/>
    <w:rsid w:val="004D0B45"/>
    <w:rsid w:val="00515B80"/>
    <w:rsid w:val="0052570C"/>
    <w:rsid w:val="00525C2C"/>
    <w:rsid w:val="0053339D"/>
    <w:rsid w:val="00543DE6"/>
    <w:rsid w:val="0056070A"/>
    <w:rsid w:val="0057062F"/>
    <w:rsid w:val="00581CB3"/>
    <w:rsid w:val="00594CFD"/>
    <w:rsid w:val="005B17E3"/>
    <w:rsid w:val="005B6A58"/>
    <w:rsid w:val="005C02DF"/>
    <w:rsid w:val="005C54B1"/>
    <w:rsid w:val="005D346C"/>
    <w:rsid w:val="005F1199"/>
    <w:rsid w:val="005F3248"/>
    <w:rsid w:val="00660A39"/>
    <w:rsid w:val="006620DB"/>
    <w:rsid w:val="00671DC7"/>
    <w:rsid w:val="00695824"/>
    <w:rsid w:val="006B5F26"/>
    <w:rsid w:val="006B6BA7"/>
    <w:rsid w:val="006E5773"/>
    <w:rsid w:val="00700462"/>
    <w:rsid w:val="00734CFE"/>
    <w:rsid w:val="00752C41"/>
    <w:rsid w:val="00755CCD"/>
    <w:rsid w:val="00792506"/>
    <w:rsid w:val="00794757"/>
    <w:rsid w:val="007C42A7"/>
    <w:rsid w:val="007C5F5C"/>
    <w:rsid w:val="007F6810"/>
    <w:rsid w:val="00822DDD"/>
    <w:rsid w:val="00833353"/>
    <w:rsid w:val="00856CAC"/>
    <w:rsid w:val="008607E0"/>
    <w:rsid w:val="0087422B"/>
    <w:rsid w:val="00876DC7"/>
    <w:rsid w:val="00886915"/>
    <w:rsid w:val="008E1AA9"/>
    <w:rsid w:val="008E2602"/>
    <w:rsid w:val="008F13EF"/>
    <w:rsid w:val="00903A82"/>
    <w:rsid w:val="009237D6"/>
    <w:rsid w:val="00946149"/>
    <w:rsid w:val="00953469"/>
    <w:rsid w:val="00980644"/>
    <w:rsid w:val="009B6948"/>
    <w:rsid w:val="009C096B"/>
    <w:rsid w:val="009C0BB4"/>
    <w:rsid w:val="009C508E"/>
    <w:rsid w:val="009D01CB"/>
    <w:rsid w:val="009F3CF4"/>
    <w:rsid w:val="009F6131"/>
    <w:rsid w:val="00A302F2"/>
    <w:rsid w:val="00A40300"/>
    <w:rsid w:val="00A42443"/>
    <w:rsid w:val="00A47E14"/>
    <w:rsid w:val="00A579B9"/>
    <w:rsid w:val="00A601E3"/>
    <w:rsid w:val="00A67DE6"/>
    <w:rsid w:val="00A9144E"/>
    <w:rsid w:val="00A94208"/>
    <w:rsid w:val="00A9491E"/>
    <w:rsid w:val="00AA1DE8"/>
    <w:rsid w:val="00AA62C4"/>
    <w:rsid w:val="00AC598A"/>
    <w:rsid w:val="00AE6A5D"/>
    <w:rsid w:val="00B00582"/>
    <w:rsid w:val="00B14829"/>
    <w:rsid w:val="00B22C4B"/>
    <w:rsid w:val="00B30382"/>
    <w:rsid w:val="00B567D8"/>
    <w:rsid w:val="00B708B8"/>
    <w:rsid w:val="00B957B5"/>
    <w:rsid w:val="00BA347D"/>
    <w:rsid w:val="00BE7DF4"/>
    <w:rsid w:val="00C17D01"/>
    <w:rsid w:val="00C31710"/>
    <w:rsid w:val="00C70DB7"/>
    <w:rsid w:val="00C8028F"/>
    <w:rsid w:val="00C9141F"/>
    <w:rsid w:val="00CA36E6"/>
    <w:rsid w:val="00CA4D1C"/>
    <w:rsid w:val="00CA5C9E"/>
    <w:rsid w:val="00CA5CD7"/>
    <w:rsid w:val="00CC0DAB"/>
    <w:rsid w:val="00CC430C"/>
    <w:rsid w:val="00CC5FE3"/>
    <w:rsid w:val="00CD1BF3"/>
    <w:rsid w:val="00CE7A3B"/>
    <w:rsid w:val="00D17A40"/>
    <w:rsid w:val="00D2690C"/>
    <w:rsid w:val="00D30333"/>
    <w:rsid w:val="00D4342E"/>
    <w:rsid w:val="00D57175"/>
    <w:rsid w:val="00D65F35"/>
    <w:rsid w:val="00D723AD"/>
    <w:rsid w:val="00DB72CA"/>
    <w:rsid w:val="00DF33C9"/>
    <w:rsid w:val="00E01C94"/>
    <w:rsid w:val="00E10EAA"/>
    <w:rsid w:val="00E221FB"/>
    <w:rsid w:val="00E30739"/>
    <w:rsid w:val="00E50EA9"/>
    <w:rsid w:val="00E6466A"/>
    <w:rsid w:val="00E72EDB"/>
    <w:rsid w:val="00EB19A0"/>
    <w:rsid w:val="00EB2E3C"/>
    <w:rsid w:val="00EB4C25"/>
    <w:rsid w:val="00F3298E"/>
    <w:rsid w:val="00F44BF5"/>
    <w:rsid w:val="00F530EC"/>
    <w:rsid w:val="00F55F79"/>
    <w:rsid w:val="00F80367"/>
    <w:rsid w:val="00FD72DB"/>
    <w:rsid w:val="00FE3731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06996D"/>
  <w15:docId w15:val="{65CCBF74-9757-45B5-B4DD-819DD5DD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D1C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4D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A4D1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4081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A4D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4081"/>
    <w:rPr>
      <w:sz w:val="20"/>
      <w:szCs w:val="20"/>
      <w:lang w:eastAsia="en-US"/>
    </w:rPr>
  </w:style>
  <w:style w:type="paragraph" w:styleId="ListBullet">
    <w:name w:val="List Bullet"/>
    <w:basedOn w:val="Normal"/>
    <w:autoRedefine/>
    <w:uiPriority w:val="99"/>
    <w:semiHidden/>
    <w:rsid w:val="0005147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47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47E14"/>
    <w:rPr>
      <w:rFonts w:ascii="Tahoma" w:hAnsi="Tahoma" w:cs="Tahoma"/>
      <w:sz w:val="16"/>
      <w:szCs w:val="16"/>
      <w:lang w:eastAsia="en-US"/>
    </w:rPr>
  </w:style>
  <w:style w:type="paragraph" w:styleId="BodyText2">
    <w:name w:val="Body Text 2"/>
    <w:basedOn w:val="Normal"/>
    <w:link w:val="BodyText2Char"/>
    <w:uiPriority w:val="99"/>
    <w:rsid w:val="00074507"/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94081"/>
    <w:rPr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30333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957B3C8BC4742AD1C6938CF178E1A" ma:contentTypeVersion="12" ma:contentTypeDescription="Create a new document." ma:contentTypeScope="" ma:versionID="677b410c0515a4a63ca6d9a535a790ca">
  <xsd:schema xmlns:xsd="http://www.w3.org/2001/XMLSchema" xmlns:xs="http://www.w3.org/2001/XMLSchema" xmlns:p="http://schemas.microsoft.com/office/2006/metadata/properties" xmlns:ns2="03f34c71-13bb-4750-b5ae-1fe4c2a54347" xmlns:ns3="46293d40-cce0-47a8-9fe7-2b1e7732b072" targetNamespace="http://schemas.microsoft.com/office/2006/metadata/properties" ma:root="true" ma:fieldsID="201bcb0eaf5a1a8bea7c046f248586ea" ns2:_="" ns3:_="">
    <xsd:import namespace="03f34c71-13bb-4750-b5ae-1fe4c2a54347"/>
    <xsd:import namespace="46293d40-cce0-47a8-9fe7-2b1e7732b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4c71-13bb-4750-b5ae-1fe4c2a54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93d40-cce0-47a8-9fe7-2b1e7732b0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cd46f0-ab20-4fb5-a859-ebc90ef76c68}" ma:internalName="TaxCatchAll" ma:showField="CatchAllData" ma:web="46293d40-cce0-47a8-9fe7-2b1e7732b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293d40-cce0-47a8-9fe7-2b1e7732b072" xsi:nil="true"/>
    <lcf76f155ced4ddcb4097134ff3c332f xmlns="03f34c71-13bb-4750-b5ae-1fe4c2a54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D45543-4BCE-4E1C-9805-176002E175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754A6-E56D-4488-A5A3-48113DB69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34c71-13bb-4750-b5ae-1fe4c2a54347"/>
    <ds:schemaRef ds:uri="46293d40-cce0-47a8-9fe7-2b1e7732b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36BD1-E832-4C72-9C51-F186D9D8D83A}">
  <ds:schemaRefs>
    <ds:schemaRef ds:uri="http://schemas.microsoft.com/office/2006/metadata/properties"/>
    <ds:schemaRef ds:uri="http://schemas.microsoft.com/office/infopath/2007/PartnerControls"/>
    <ds:schemaRef ds:uri="46293d40-cce0-47a8-9fe7-2b1e7732b072"/>
    <ds:schemaRef ds:uri="03f34c71-13bb-4750-b5ae-1fe4c2a543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Flindall</dc:creator>
  <cp:lastModifiedBy>Kate Puttock</cp:lastModifiedBy>
  <cp:revision>2</cp:revision>
  <cp:lastPrinted>2013-07-17T13:09:00Z</cp:lastPrinted>
  <dcterms:created xsi:type="dcterms:W3CDTF">2025-09-17T12:58:00Z</dcterms:created>
  <dcterms:modified xsi:type="dcterms:W3CDTF">2025-09-17T12:58:00Z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0x010100D95B7794DA4D714DA72C179D266AD486</vt:lpwstr>
  </property>
  <property fmtid="{D5CDD505-2E9C-101B-9397-08002B2CF9AE}" pid="3" name="MediaServiceImageTags">
    <vt:lpwstr/>
  </property>
</Properties>
</file>